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F3" w:rsidRPr="000939DF" w:rsidRDefault="00005186">
      <w:pPr>
        <w:rPr>
          <w:rFonts w:ascii="Arial Narrow" w:hAnsi="Arial Narrow"/>
          <w:sz w:val="32"/>
          <w:szCs w:val="32"/>
        </w:rPr>
      </w:pPr>
      <w:r w:rsidRPr="000939DF">
        <w:rPr>
          <w:rFonts w:ascii="Arial Narrow" w:hAnsi="Arial Narrow"/>
          <w:sz w:val="32"/>
          <w:szCs w:val="32"/>
        </w:rPr>
        <w:t xml:space="preserve">Årsplan dansk i 1. klasse </w:t>
      </w:r>
      <w:r w:rsidR="008427EC" w:rsidRPr="000939DF">
        <w:rPr>
          <w:rFonts w:ascii="Arial Narrow" w:hAnsi="Arial Narrow"/>
          <w:sz w:val="32"/>
          <w:szCs w:val="32"/>
        </w:rPr>
        <w:t>19/20</w:t>
      </w:r>
    </w:p>
    <w:p w:rsidR="000939DF" w:rsidRPr="000939DF" w:rsidRDefault="000939DF">
      <w:pPr>
        <w:rPr>
          <w:rFonts w:ascii="Arial Narrow" w:hAnsi="Arial Narrow"/>
        </w:rPr>
      </w:pPr>
    </w:p>
    <w:p w:rsidR="005F0165" w:rsidRDefault="007274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En årsplan er altid vejledende! </w:t>
      </w:r>
      <w:r w:rsidR="001875B9">
        <w:rPr>
          <w:rFonts w:ascii="Arial Narrow" w:hAnsi="Arial Narrow"/>
        </w:rPr>
        <w:t xml:space="preserve">Så brug den gerne til at orientere jer om undervisningen, men </w:t>
      </w:r>
      <w:r w:rsidR="005F0165">
        <w:rPr>
          <w:rFonts w:ascii="Arial Narrow" w:hAnsi="Arial Narrow"/>
        </w:rPr>
        <w:t>vær opmærksomme på mails – de er mere opdaterede.</w:t>
      </w:r>
    </w:p>
    <w:p w:rsidR="005F0165" w:rsidRDefault="005F0165" w:rsidP="005F0165">
      <w:pPr>
        <w:rPr>
          <w:rFonts w:ascii="Arial Narrow" w:hAnsi="Arial Narrow"/>
        </w:rPr>
      </w:pPr>
    </w:p>
    <w:p w:rsidR="005F0165" w:rsidRPr="005F0165" w:rsidRDefault="005F0165" w:rsidP="005F0165">
      <w:pPr>
        <w:rPr>
          <w:rFonts w:ascii="Arial Narrow" w:hAnsi="Arial Narrow"/>
          <w:b/>
          <w:bCs/>
        </w:rPr>
      </w:pPr>
      <w:r w:rsidRPr="005F0165">
        <w:rPr>
          <w:rFonts w:ascii="Arial Narrow" w:hAnsi="Arial Narrow"/>
          <w:b/>
          <w:bCs/>
        </w:rPr>
        <w:t>Lektier:</w:t>
      </w:r>
    </w:p>
    <w:p w:rsidR="005F0165" w:rsidRDefault="001875B9" w:rsidP="005F0165">
      <w:pPr>
        <w:rPr>
          <w:rFonts w:ascii="Arial Narrow" w:hAnsi="Arial Narrow"/>
        </w:rPr>
      </w:pPr>
      <w:r>
        <w:rPr>
          <w:rFonts w:ascii="Arial Narrow" w:hAnsi="Arial Narrow"/>
        </w:rPr>
        <w:t>Jeg stiller krav til Jer forældre om at I får læst med jeres børn hver dag i 20 minutter. I begyndelsen af året er det måske jer der skal læse for dem, senere bliver det eleverne der læser for Jer. Brug gerne dialogisk læsning (spørg hvis I er i tvivl om hvad det er).</w:t>
      </w:r>
      <w:r w:rsidR="005F0165">
        <w:rPr>
          <w:rFonts w:ascii="Arial Narrow" w:hAnsi="Arial Narrow"/>
        </w:rPr>
        <w:t xml:space="preserve"> Derudover vil de af og til have sider for hjemme, de bliver markeret med kryds på den aktuelle side. Hvis de får andet for, så skriver jeg en mail. </w:t>
      </w:r>
      <w:r w:rsidR="00471A4B">
        <w:rPr>
          <w:rFonts w:ascii="Arial Narrow" w:hAnsi="Arial Narrow"/>
        </w:rPr>
        <w:t>Vi bruger ikke kapitl</w:t>
      </w:r>
      <w:r w:rsidR="007274F5">
        <w:rPr>
          <w:rFonts w:ascii="Arial Narrow" w:hAnsi="Arial Narrow"/>
        </w:rPr>
        <w:t>et</w:t>
      </w:r>
      <w:r w:rsidR="00471A4B">
        <w:rPr>
          <w:rFonts w:ascii="Arial Narrow" w:hAnsi="Arial Narrow"/>
        </w:rPr>
        <w:t>:</w:t>
      </w:r>
      <w:r w:rsidR="007274F5">
        <w:rPr>
          <w:rFonts w:ascii="Arial Narrow" w:hAnsi="Arial Narrow"/>
        </w:rPr>
        <w:t xml:space="preserve"> </w:t>
      </w:r>
      <w:r w:rsidR="00471A4B">
        <w:rPr>
          <w:rFonts w:ascii="Arial Narrow" w:hAnsi="Arial Narrow"/>
        </w:rPr>
        <w:t>”</w:t>
      </w:r>
      <w:r>
        <w:rPr>
          <w:rFonts w:ascii="Arial Narrow" w:hAnsi="Arial Narrow"/>
        </w:rPr>
        <w:t>D</w:t>
      </w:r>
      <w:r w:rsidR="00471A4B">
        <w:rPr>
          <w:rFonts w:ascii="Arial Narrow" w:hAnsi="Arial Narrow"/>
        </w:rPr>
        <w:t>et store løb”</w:t>
      </w:r>
      <w:r w:rsidR="005F0165">
        <w:rPr>
          <w:rFonts w:ascii="Arial Narrow" w:hAnsi="Arial Narrow"/>
        </w:rPr>
        <w:t xml:space="preserve"> i læsebogen</w:t>
      </w:r>
      <w:r w:rsidR="007274F5">
        <w:rPr>
          <w:rFonts w:ascii="Arial Narrow" w:hAnsi="Arial Narrow"/>
        </w:rPr>
        <w:t>. I er velkomne til at bruge det som hjemmelæsning.</w:t>
      </w:r>
      <w:r>
        <w:rPr>
          <w:rFonts w:ascii="Arial Narrow" w:hAnsi="Arial Narrow"/>
        </w:rPr>
        <w:t xml:space="preserve"> Ellers har vi en del bøger i klassen, og eleverne forventes også at gå på biblioteket med </w:t>
      </w:r>
      <w:r w:rsidR="005F0165">
        <w:rPr>
          <w:rFonts w:ascii="Arial Narrow" w:hAnsi="Arial Narrow"/>
        </w:rPr>
        <w:t xml:space="preserve">deres </w:t>
      </w:r>
      <w:r>
        <w:rPr>
          <w:rFonts w:ascii="Arial Narrow" w:hAnsi="Arial Narrow"/>
        </w:rPr>
        <w:t>forældre</w:t>
      </w:r>
      <w:r w:rsidR="005F01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jævnligt.</w:t>
      </w:r>
      <w:r w:rsidR="005F0165" w:rsidRPr="005F0165">
        <w:rPr>
          <w:rFonts w:ascii="Arial Narrow" w:hAnsi="Arial Narrow"/>
        </w:rPr>
        <w:t xml:space="preserve"> </w:t>
      </w:r>
      <w:r w:rsidR="005F0165">
        <w:rPr>
          <w:rFonts w:ascii="Arial Narrow" w:hAnsi="Arial Narrow"/>
        </w:rPr>
        <w:t xml:space="preserve">Ellers skal læsebogen læses sammen – ikke noget med at læse foran </w:t>
      </w:r>
      <w:r w:rsidR="005F0165" w:rsidRPr="007274F5">
        <w:rPr>
          <w:rFonts w:ascii="Arial Narrow" w:hAnsi="Arial Narrow"/>
        </w:rPr>
        <w:sym w:font="Wingdings" w:char="F04A"/>
      </w:r>
    </w:p>
    <w:p w:rsidR="007274F5" w:rsidRDefault="007274F5">
      <w:pPr>
        <w:rPr>
          <w:rFonts w:ascii="Arial Narrow" w:hAnsi="Arial Narrow"/>
        </w:rPr>
      </w:pPr>
    </w:p>
    <w:p w:rsidR="001875B9" w:rsidRDefault="001875B9">
      <w:pPr>
        <w:rPr>
          <w:rFonts w:ascii="Arial Narrow" w:hAnsi="Arial Narrow"/>
        </w:rPr>
      </w:pPr>
      <w:r w:rsidRPr="005F0165">
        <w:rPr>
          <w:rFonts w:ascii="Arial Narrow" w:hAnsi="Arial Narrow"/>
          <w:b/>
          <w:bCs/>
        </w:rPr>
        <w:t>Materialer</w:t>
      </w:r>
      <w:r>
        <w:rPr>
          <w:rFonts w:ascii="Arial Narrow" w:hAnsi="Arial Narrow"/>
        </w:rPr>
        <w:t xml:space="preserve"> i løbet er året er:</w:t>
      </w:r>
    </w:p>
    <w:p w:rsidR="001875B9" w:rsidRDefault="001875B9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 w:rsidRPr="001875B9">
        <w:rPr>
          <w:rFonts w:ascii="Arial Narrow" w:hAnsi="Arial Narrow"/>
        </w:rPr>
        <w:t>Bogstavbogen, Arbejdsbogen og læsebogen – alle fra ”Den første læsning” Alinea.</w:t>
      </w:r>
    </w:p>
    <w:p w:rsidR="001875B9" w:rsidRDefault="001875B9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 w:rsidRPr="001875B9">
        <w:rPr>
          <w:rFonts w:ascii="Arial Narrow" w:hAnsi="Arial Narrow"/>
        </w:rPr>
        <w:t>Stavevejen start (alinea) med tilhørende hjemmeside. Den går vi kun så småt i gang med, den skal holde hele 2. klasse også!</w:t>
      </w:r>
    </w:p>
    <w:p w:rsidR="001875B9" w:rsidRDefault="001875B9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 w:rsidRPr="001875B9">
        <w:rPr>
          <w:rFonts w:ascii="Arial Narrow" w:hAnsi="Arial Narrow"/>
        </w:rPr>
        <w:t xml:space="preserve">Skrivehæfte </w:t>
      </w:r>
    </w:p>
    <w:p w:rsidR="00DA3C5E" w:rsidRDefault="00DA3C5E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Lilla skrivemappe – træning i bogstavernes form og placering på linjerne. </w:t>
      </w:r>
    </w:p>
    <w:p w:rsidR="005F0165" w:rsidRDefault="005F0165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Bøger lånt på UCC </w:t>
      </w:r>
    </w:p>
    <w:p w:rsidR="005F0165" w:rsidRPr="001875B9" w:rsidRDefault="005F0165" w:rsidP="001875B9">
      <w:pPr>
        <w:pStyle w:val="Listeafsnit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Hjemmesider som skolen råder over.</w:t>
      </w:r>
    </w:p>
    <w:p w:rsidR="001875B9" w:rsidRDefault="001875B9">
      <w:pPr>
        <w:rPr>
          <w:rFonts w:ascii="Arial Narrow" w:hAnsi="Arial Narrow"/>
        </w:rPr>
      </w:pPr>
    </w:p>
    <w:p w:rsidR="005F0165" w:rsidRPr="005F0165" w:rsidRDefault="005F0165">
      <w:pPr>
        <w:rPr>
          <w:rFonts w:ascii="Arial Narrow" w:hAnsi="Arial Narrow"/>
          <w:b/>
          <w:bCs/>
        </w:rPr>
      </w:pPr>
      <w:r w:rsidRPr="005F0165">
        <w:rPr>
          <w:rFonts w:ascii="Arial Narrow" w:hAnsi="Arial Narrow"/>
          <w:b/>
          <w:bCs/>
        </w:rPr>
        <w:t>Ugens opbygning:</w:t>
      </w:r>
    </w:p>
    <w:p w:rsidR="007274F5" w:rsidRDefault="007274F5">
      <w:pPr>
        <w:rPr>
          <w:rFonts w:ascii="Arial Narrow" w:hAnsi="Arial Narrow"/>
        </w:rPr>
      </w:pPr>
      <w:r>
        <w:rPr>
          <w:rFonts w:ascii="Arial Narrow" w:hAnsi="Arial Narrow"/>
        </w:rPr>
        <w:t>Hver mandag vil vi bruge tid på at skrive og tegne om vores weekend. Hvad har vi oplevet, og hvordan får vi det ned på papir</w:t>
      </w:r>
      <w:r w:rsidR="005F0165">
        <w:rPr>
          <w:rFonts w:ascii="Arial Narrow" w:hAnsi="Arial Narrow"/>
        </w:rPr>
        <w:t xml:space="preserve">. Samt at synge sammen. </w:t>
      </w:r>
    </w:p>
    <w:p w:rsidR="005F0165" w:rsidRDefault="005F0165">
      <w:pPr>
        <w:rPr>
          <w:rFonts w:ascii="Arial Narrow" w:hAnsi="Arial Narrow"/>
        </w:rPr>
      </w:pPr>
      <w:r>
        <w:rPr>
          <w:rFonts w:ascii="Arial Narrow" w:hAnsi="Arial Narrow"/>
        </w:rPr>
        <w:t>De andre vil veksle mellem ugeskema, klasseundervisning og øvelser i grupper eller makkerpar.</w:t>
      </w:r>
    </w:p>
    <w:p w:rsidR="005F0165" w:rsidRDefault="005F0165">
      <w:pPr>
        <w:rPr>
          <w:rFonts w:ascii="Arial Narrow" w:hAnsi="Arial Narrow"/>
        </w:rPr>
      </w:pPr>
    </w:p>
    <w:p w:rsidR="005F0165" w:rsidRPr="005F0165" w:rsidRDefault="005F0165">
      <w:pPr>
        <w:rPr>
          <w:rFonts w:ascii="Arial Narrow" w:hAnsi="Arial Narrow"/>
          <w:b/>
          <w:bCs/>
        </w:rPr>
      </w:pPr>
      <w:r w:rsidRPr="005F0165">
        <w:rPr>
          <w:rFonts w:ascii="Arial Narrow" w:hAnsi="Arial Narrow"/>
          <w:b/>
          <w:bCs/>
        </w:rPr>
        <w:t>Evaluering:</w:t>
      </w:r>
    </w:p>
    <w:p w:rsidR="005F0165" w:rsidRDefault="005F0165">
      <w:pPr>
        <w:rPr>
          <w:rFonts w:ascii="Arial Narrow" w:hAnsi="Arial Narrow"/>
        </w:rPr>
      </w:pPr>
      <w:r>
        <w:rPr>
          <w:rFonts w:ascii="Arial Narrow" w:hAnsi="Arial Narrow"/>
        </w:rPr>
        <w:t>Evalueringen vil være en vekslen mellem konkrete produkter</w:t>
      </w:r>
      <w:r w:rsidR="00DA3C5E">
        <w:rPr>
          <w:rFonts w:ascii="Arial Narrow" w:hAnsi="Arial Narrow"/>
        </w:rPr>
        <w:t>, fremlæggelser</w:t>
      </w:r>
      <w:r>
        <w:rPr>
          <w:rFonts w:ascii="Arial Narrow" w:hAnsi="Arial Narrow"/>
        </w:rPr>
        <w:t xml:space="preserve">, Det gode læseforløb og standardiserede test. Det gode læseforløbs evalueringsskema vil også blive brugt til skolehjem samtalerne. </w:t>
      </w:r>
    </w:p>
    <w:p w:rsidR="009F4DB5" w:rsidRDefault="009F4DB5">
      <w:pPr>
        <w:rPr>
          <w:rFonts w:ascii="Arial Narrow" w:hAnsi="Arial Narrow"/>
        </w:rPr>
      </w:pPr>
    </w:p>
    <w:p w:rsidR="005F0165" w:rsidRDefault="005F0165">
      <w:pPr>
        <w:rPr>
          <w:rFonts w:ascii="Arial Narrow" w:hAnsi="Arial Narrow"/>
        </w:rPr>
      </w:pPr>
      <w:r>
        <w:rPr>
          <w:rFonts w:ascii="Arial Narrow" w:hAnsi="Arial Narrow"/>
        </w:rPr>
        <w:t>Forældremødet er d. 29. august – her bliver der mulighed for at spørge ind til årsplanen.</w:t>
      </w:r>
    </w:p>
    <w:p w:rsidR="005F0165" w:rsidRPr="000939DF" w:rsidRDefault="005F0165">
      <w:pPr>
        <w:rPr>
          <w:rFonts w:ascii="Arial Narrow" w:hAnsi="Arial Narrow"/>
        </w:rPr>
      </w:pPr>
      <w:r>
        <w:rPr>
          <w:rFonts w:ascii="Arial Narrow" w:hAnsi="Arial Narrow"/>
        </w:rPr>
        <w:t>Samtalerne for 1. klasse i efteråret ligger i uge 46 i november måned.</w:t>
      </w:r>
    </w:p>
    <w:tbl>
      <w:tblPr>
        <w:tblStyle w:val="Tabel-Gitter"/>
        <w:tblpPr w:leftFromText="141" w:rightFromText="141" w:vertAnchor="page" w:horzAnchor="margin" w:tblpXSpec="right" w:tblpY="2473"/>
        <w:tblW w:w="14029" w:type="dxa"/>
        <w:tblLook w:val="04A0" w:firstRow="1" w:lastRow="0" w:firstColumn="1" w:lastColumn="0" w:noHBand="0" w:noVBand="1"/>
      </w:tblPr>
      <w:tblGrid>
        <w:gridCol w:w="1413"/>
        <w:gridCol w:w="5670"/>
        <w:gridCol w:w="3685"/>
        <w:gridCol w:w="3261"/>
      </w:tblGrid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lastRenderedPageBreak/>
              <w:t>Periode</w:t>
            </w:r>
          </w:p>
        </w:tc>
        <w:tc>
          <w:tcPr>
            <w:tcW w:w="5670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Mål:</w:t>
            </w:r>
            <w:r w:rsidR="000939DF">
              <w:rPr>
                <w:rFonts w:ascii="Arial Narrow" w:hAnsi="Arial Narrow"/>
              </w:rPr>
              <w:t xml:space="preserve"> Eleven……</w:t>
            </w:r>
          </w:p>
        </w:tc>
        <w:tc>
          <w:tcPr>
            <w:tcW w:w="3685" w:type="dxa"/>
          </w:tcPr>
          <w:p w:rsidR="00006E92" w:rsidRPr="000939DF" w:rsidRDefault="005A3DBB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Emne, m</w:t>
            </w:r>
            <w:r w:rsidR="00006E92" w:rsidRPr="000939DF">
              <w:rPr>
                <w:rFonts w:ascii="Arial Narrow" w:hAnsi="Arial Narrow"/>
              </w:rPr>
              <w:t>aterialer</w:t>
            </w:r>
            <w:r w:rsidRPr="000939DF">
              <w:rPr>
                <w:rFonts w:ascii="Arial Narrow" w:hAnsi="Arial Narrow"/>
              </w:rPr>
              <w:t>/aktiviteter</w:t>
            </w:r>
            <w:r w:rsidR="00006E92" w:rsidRPr="000939DF">
              <w:rPr>
                <w:rFonts w:ascii="Arial Narrow" w:hAnsi="Arial Narrow"/>
              </w:rPr>
              <w:t>:</w:t>
            </w:r>
          </w:p>
        </w:tc>
        <w:tc>
          <w:tcPr>
            <w:tcW w:w="3261" w:type="dxa"/>
          </w:tcPr>
          <w:p w:rsidR="00006E92" w:rsidRPr="000939DF" w:rsidRDefault="005A3DBB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Fokus/ </w:t>
            </w:r>
            <w:r w:rsidR="00006E92" w:rsidRPr="000939DF">
              <w:rPr>
                <w:rFonts w:ascii="Arial Narrow" w:hAnsi="Arial Narrow"/>
              </w:rPr>
              <w:t>Evaluering</w:t>
            </w:r>
          </w:p>
        </w:tc>
      </w:tr>
      <w:tr w:rsidR="00542C08" w:rsidRPr="000939DF" w:rsidTr="00823762">
        <w:tc>
          <w:tcPr>
            <w:tcW w:w="1413" w:type="dxa"/>
          </w:tcPr>
          <w:p w:rsidR="00006E92" w:rsidRDefault="00006E92" w:rsidP="000939DF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33 – 40</w:t>
            </w:r>
          </w:p>
          <w:p w:rsidR="000939DF" w:rsidRPr="000939DF" w:rsidRDefault="000939DF" w:rsidP="000939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 lektioner</w:t>
            </w:r>
          </w:p>
        </w:tc>
        <w:tc>
          <w:tcPr>
            <w:tcW w:w="5670" w:type="dxa"/>
          </w:tcPr>
          <w:p w:rsidR="001B57B2" w:rsidRPr="007E0AB2" w:rsidRDefault="000939DF" w:rsidP="000939DF">
            <w:pPr>
              <w:pStyle w:val="NormalWeb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 xml:space="preserve">- </w:t>
            </w:r>
            <w:r w:rsidR="001B57B2"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>har viden om bogstavernes kontekstbetingede udtaler.</w:t>
            </w:r>
          </w:p>
          <w:p w:rsidR="001B57B2" w:rsidRPr="007E0AB2" w:rsidRDefault="000939DF" w:rsidP="000939DF">
            <w:pPr>
              <w:pStyle w:val="NormalWeb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 xml:space="preserve">- </w:t>
            </w:r>
            <w:r w:rsidR="001B57B2"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>kan forst</w:t>
            </w: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>å</w:t>
            </w:r>
            <w:r w:rsidR="001B57B2"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 xml:space="preserve"> betydningen af indholdsord i konteksten.</w:t>
            </w:r>
          </w:p>
          <w:p w:rsidR="000939DF" w:rsidRPr="007E0AB2" w:rsidRDefault="000939DF" w:rsidP="000939DF">
            <w:pPr>
              <w:pStyle w:val="NormalWeb"/>
              <w:contextualSpacing/>
              <w:rPr>
                <w:rFonts w:ascii="Arial Narrow" w:hAnsi="Arial Narrow"/>
                <w:color w:val="211E1E"/>
                <w:sz w:val="22"/>
                <w:szCs w:val="22"/>
              </w:rPr>
            </w:pP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 xml:space="preserve">- </w:t>
            </w:r>
            <w:r w:rsidR="001B57B2"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>kan identificere ukendte ord i tekst og tale.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 </w:t>
            </w:r>
          </w:p>
          <w:p w:rsidR="001B57B2" w:rsidRPr="007E0AB2" w:rsidRDefault="000939DF" w:rsidP="000939DF">
            <w:pPr>
              <w:pStyle w:val="NormalWeb"/>
              <w:contextualSpacing/>
              <w:rPr>
                <w:rFonts w:ascii="Arial Narrow" w:hAnsi="Arial Narrow"/>
                <w:color w:val="211E1E"/>
                <w:sz w:val="22"/>
                <w:szCs w:val="22"/>
              </w:rPr>
            </w:pP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- kan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>skrive sm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å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>og store bogstaver</w:t>
            </w:r>
            <w:r w:rsidR="001B57B2" w:rsidRPr="007E0AB2">
              <w:rPr>
                <w:rFonts w:ascii="Arial Narrow" w:hAnsi="Arial Narrow"/>
                <w:color w:val="211E1E"/>
                <w:position w:val="-10"/>
                <w:sz w:val="22"/>
                <w:szCs w:val="22"/>
              </w:rPr>
              <w:t xml:space="preserve">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>i h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>å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>ndskrift og p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å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tastatur </w:t>
            </w:r>
          </w:p>
          <w:p w:rsidR="001B57B2" w:rsidRPr="007E0AB2" w:rsidRDefault="000939DF" w:rsidP="000939DF">
            <w:pPr>
              <w:pStyle w:val="NormalWeb"/>
              <w:contextualSpacing/>
              <w:rPr>
                <w:rFonts w:ascii="Arial Narrow" w:hAnsi="Arial Narrow"/>
                <w:color w:val="211E1E"/>
                <w:sz w:val="22"/>
                <w:szCs w:val="22"/>
              </w:rPr>
            </w:pP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-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har viden om bogstavers skriveveje og tastaturets opbygning </w:t>
            </w:r>
          </w:p>
          <w:p w:rsidR="001B57B2" w:rsidRPr="007E0AB2" w:rsidRDefault="000939DF" w:rsidP="000939D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- </w:t>
            </w:r>
            <w:r w:rsidR="001B57B2" w:rsidRPr="007E0AB2">
              <w:rPr>
                <w:rFonts w:ascii="Arial Narrow" w:hAnsi="Arial Narrow"/>
                <w:color w:val="211E1E"/>
                <w:sz w:val="22"/>
                <w:szCs w:val="22"/>
              </w:rPr>
              <w:t>har viden om sprogets opbygning i ord og sætninger og om sammenhæng mellem skrift og billede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>.</w:t>
            </w:r>
          </w:p>
          <w:p w:rsidR="00006E92" w:rsidRPr="007E0AB2" w:rsidRDefault="000939DF" w:rsidP="000939D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-kan stave lette og almindelige ord, og har viden om bogstav-lyd- forbindelser. </w:t>
            </w:r>
          </w:p>
        </w:tc>
        <w:tc>
          <w:tcPr>
            <w:tcW w:w="3685" w:type="dxa"/>
          </w:tcPr>
          <w:p w:rsidR="005A3DBB" w:rsidRPr="007E0AB2" w:rsidRDefault="005A3DBB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Styr på bogstaverne!</w:t>
            </w:r>
          </w:p>
          <w:p w:rsidR="005920CE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Den første læsning – bogstavbogen (s. 2- 73)</w:t>
            </w:r>
            <w:r w:rsidR="005920CE">
              <w:rPr>
                <w:rFonts w:ascii="Arial Narrow" w:hAnsi="Arial Narrow"/>
              </w:rPr>
              <w:t>.</w:t>
            </w:r>
          </w:p>
          <w:p w:rsidR="00006E92" w:rsidRPr="000939DF" w:rsidRDefault="005920CE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læser fra: ”</w:t>
            </w:r>
            <w:r w:rsidR="00006E92" w:rsidRPr="000939DF">
              <w:rPr>
                <w:rFonts w:ascii="Arial Narrow" w:hAnsi="Arial Narrow"/>
              </w:rPr>
              <w:t>Halfdans ABC</w:t>
            </w:r>
            <w:proofErr w:type="gramStart"/>
            <w:r>
              <w:rPr>
                <w:rFonts w:ascii="Arial Narrow" w:hAnsi="Arial Narrow"/>
              </w:rPr>
              <w:t>”,</w:t>
            </w:r>
            <w:r w:rsidR="00006E92" w:rsidRPr="000939DF">
              <w:rPr>
                <w:rFonts w:ascii="Arial Narrow" w:hAnsi="Arial Narrow"/>
              </w:rPr>
              <w:t xml:space="preserve"> </w:t>
            </w:r>
            <w:r w:rsidR="005A3DBB" w:rsidRPr="000939DF">
              <w:rPr>
                <w:rFonts w:ascii="Arial Narrow" w:hAnsi="Arial Narrow"/>
              </w:rPr>
              <w:t xml:space="preserve"> </w:t>
            </w:r>
            <w:r w:rsidR="000939DF">
              <w:rPr>
                <w:rFonts w:ascii="Arial Narrow" w:hAnsi="Arial Narrow"/>
              </w:rPr>
              <w:t>”</w:t>
            </w:r>
            <w:proofErr w:type="spellStart"/>
            <w:proofErr w:type="gramEnd"/>
            <w:r w:rsidR="000939DF">
              <w:rPr>
                <w:rFonts w:ascii="Arial Narrow" w:hAnsi="Arial Narrow"/>
              </w:rPr>
              <w:t>B</w:t>
            </w:r>
            <w:r w:rsidR="005A3DBB" w:rsidRPr="000939DF">
              <w:rPr>
                <w:rFonts w:ascii="Arial Narrow" w:hAnsi="Arial Narrow"/>
              </w:rPr>
              <w:t>illedtalebetet</w:t>
            </w:r>
            <w:proofErr w:type="spellEnd"/>
            <w:r w:rsidR="000939DF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,</w:t>
            </w:r>
            <w:r w:rsidR="005A3DBB" w:rsidRPr="000939DF">
              <w:rPr>
                <w:rFonts w:ascii="Arial Narrow" w:hAnsi="Arial Narrow"/>
              </w:rPr>
              <w:t xml:space="preserve"> </w:t>
            </w:r>
          </w:p>
          <w:p w:rsidR="00686A8F" w:rsidRPr="000939DF" w:rsidRDefault="005920CE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”</w:t>
            </w:r>
            <w:r w:rsidR="00686A8F" w:rsidRPr="000939DF">
              <w:rPr>
                <w:rFonts w:ascii="Arial Narrow" w:hAnsi="Arial Narrow"/>
              </w:rPr>
              <w:t>Alfons Åberg</w:t>
            </w:r>
            <w:r>
              <w:rPr>
                <w:rFonts w:ascii="Arial Narrow" w:hAnsi="Arial Narrow"/>
              </w:rPr>
              <w:t>”</w:t>
            </w:r>
            <w:r w:rsidR="00686A8F" w:rsidRPr="000939DF">
              <w:rPr>
                <w:rFonts w:ascii="Arial Narrow" w:hAnsi="Arial Narrow"/>
              </w:rPr>
              <w:t xml:space="preserve"> og </w:t>
            </w:r>
            <w:r>
              <w:rPr>
                <w:rFonts w:ascii="Arial Narrow" w:hAnsi="Arial Narrow"/>
              </w:rPr>
              <w:t xml:space="preserve">”bogstavbogen” fra </w:t>
            </w:r>
            <w:proofErr w:type="spellStart"/>
            <w:r>
              <w:rPr>
                <w:rFonts w:ascii="Arial Narrow" w:hAnsi="Arial Narrow"/>
              </w:rPr>
              <w:t>Alkalær</w:t>
            </w:r>
            <w:proofErr w:type="spellEnd"/>
            <w:r w:rsidRPr="000939DF">
              <w:rPr>
                <w:rFonts w:ascii="Arial Narrow" w:hAnsi="Arial Narrow"/>
              </w:rPr>
              <w:t xml:space="preserve"> </w:t>
            </w:r>
            <w:r w:rsidR="00542C08">
              <w:rPr>
                <w:rFonts w:ascii="Arial Narrow" w:hAnsi="Arial Narrow"/>
              </w:rPr>
              <w:t>Desuden:</w:t>
            </w:r>
            <w:r>
              <w:rPr>
                <w:rFonts w:ascii="Arial Narrow" w:hAnsi="Arial Narrow"/>
              </w:rPr>
              <w:t xml:space="preserve"> </w:t>
            </w:r>
            <w:r w:rsidRPr="000939DF">
              <w:rPr>
                <w:rFonts w:ascii="Arial Narrow" w:hAnsi="Arial Narrow"/>
              </w:rPr>
              <w:t>ugeskemaopgaver med små spil</w:t>
            </w:r>
            <w:r>
              <w:rPr>
                <w:rFonts w:ascii="Arial Narrow" w:hAnsi="Arial Narrow"/>
              </w:rPr>
              <w:t xml:space="preserve"> og skriveøvelser. </w:t>
            </w:r>
          </w:p>
        </w:tc>
        <w:tc>
          <w:tcPr>
            <w:tcW w:w="3261" w:type="dxa"/>
          </w:tcPr>
          <w:p w:rsidR="009F4DB5" w:rsidRDefault="00081A37" w:rsidP="00E41780">
            <w:pPr>
              <w:pStyle w:val="Listeafsni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F4DB5">
              <w:rPr>
                <w:rFonts w:ascii="Arial Narrow" w:hAnsi="Arial Narrow"/>
              </w:rPr>
              <w:t>Fokus: skriveretning</w:t>
            </w:r>
            <w:r w:rsidR="009F4DB5">
              <w:rPr>
                <w:rFonts w:ascii="Arial Narrow" w:hAnsi="Arial Narrow"/>
              </w:rPr>
              <w:t>.</w:t>
            </w:r>
          </w:p>
          <w:p w:rsidR="005A3DBB" w:rsidRPr="009F4DB5" w:rsidRDefault="005A3DBB" w:rsidP="00E41780">
            <w:pPr>
              <w:pStyle w:val="Listeafsni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F4DB5">
              <w:rPr>
                <w:rFonts w:ascii="Arial Narrow" w:hAnsi="Arial Narrow"/>
              </w:rPr>
              <w:t xml:space="preserve">Jeg </w:t>
            </w:r>
            <w:r w:rsidR="00081A37" w:rsidRPr="009F4DB5">
              <w:rPr>
                <w:rFonts w:ascii="Arial Narrow" w:hAnsi="Arial Narrow"/>
              </w:rPr>
              <w:t>tjekke</w:t>
            </w:r>
            <w:r w:rsidRPr="009F4DB5">
              <w:rPr>
                <w:rFonts w:ascii="Arial Narrow" w:hAnsi="Arial Narrow"/>
              </w:rPr>
              <w:t>r bogstavbøgerne</w:t>
            </w:r>
            <w:r w:rsidR="00081A37" w:rsidRPr="009F4DB5">
              <w:rPr>
                <w:rFonts w:ascii="Arial Narrow" w:hAnsi="Arial Narrow"/>
              </w:rPr>
              <w:t>.</w:t>
            </w:r>
          </w:p>
          <w:p w:rsidR="00006E92" w:rsidRPr="000939DF" w:rsidRDefault="005A3DBB" w:rsidP="005A3DBB">
            <w:pPr>
              <w:pStyle w:val="Listeafsni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Jeg registrer fremskridt med ”Det gode læseforløb”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8EAADB" w:themeFill="accent1" w:themeFillTint="99"/>
          </w:tcPr>
          <w:p w:rsidR="00006E92" w:rsidRPr="000939DF" w:rsidRDefault="001875B9" w:rsidP="00006E9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Ugge</w:t>
            </w:r>
            <w:proofErr w:type="spellEnd"/>
            <w:r>
              <w:rPr>
                <w:rFonts w:ascii="Arial Narrow" w:hAnsi="Arial Narrow"/>
              </w:rPr>
              <w:t xml:space="preserve"> 41-42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:rsidR="00006E92" w:rsidRPr="001875B9" w:rsidRDefault="001875B9" w:rsidP="00006E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75B9">
              <w:rPr>
                <w:rFonts w:ascii="Arial Narrow" w:hAnsi="Arial Narrow"/>
                <w:b/>
                <w:bCs/>
              </w:rPr>
              <w:t>Emneuge og efterårsferie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43 -44</w:t>
            </w:r>
          </w:p>
          <w:p w:rsidR="005A3DBB" w:rsidRPr="00542C08" w:rsidRDefault="00542C08" w:rsidP="00542C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 </w:t>
            </w:r>
            <w:r w:rsidRPr="00542C08">
              <w:rPr>
                <w:rFonts w:ascii="Arial Narrow" w:hAnsi="Arial Narrow"/>
              </w:rPr>
              <w:t>le</w:t>
            </w:r>
            <w:r w:rsidR="005A3DBB" w:rsidRPr="00542C08">
              <w:rPr>
                <w:rFonts w:ascii="Arial Narrow" w:hAnsi="Arial Narrow"/>
              </w:rPr>
              <w:t>ktioner</w:t>
            </w:r>
          </w:p>
        </w:tc>
        <w:tc>
          <w:tcPr>
            <w:tcW w:w="5670" w:type="dxa"/>
          </w:tcPr>
          <w:p w:rsidR="00006E92" w:rsidRPr="007E0AB2" w:rsidRDefault="007E0AB2" w:rsidP="007E0AB2">
            <w:pPr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0AB2">
              <w:rPr>
                <w:rFonts w:ascii="Arial Narrow" w:hAnsi="Arial Narrow"/>
                <w:sz w:val="22"/>
                <w:szCs w:val="22"/>
              </w:rPr>
              <w:t>Har viden om turtagning</w:t>
            </w:r>
          </w:p>
          <w:p w:rsidR="007E0AB2" w:rsidRPr="007E0AB2" w:rsidRDefault="007E0AB2" w:rsidP="007E0A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E0AB2">
              <w:rPr>
                <w:rFonts w:ascii="Arial Narrow" w:hAnsi="Arial Narrow"/>
                <w:sz w:val="22"/>
                <w:szCs w:val="22"/>
              </w:rPr>
              <w:t>Kan samtale om hvad vi bruger sproget til</w:t>
            </w:r>
          </w:p>
          <w:p w:rsidR="007E0AB2" w:rsidRDefault="007E0AB2" w:rsidP="007E0A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E0AB2">
              <w:rPr>
                <w:rFonts w:ascii="Arial Narrow" w:hAnsi="Arial Narrow"/>
                <w:sz w:val="22"/>
                <w:szCs w:val="22"/>
              </w:rPr>
              <w:t>Har viden om enkle præsentationsformer</w:t>
            </w:r>
            <w:r>
              <w:rPr>
                <w:rFonts w:ascii="Arial Narrow" w:hAnsi="Arial Narrow"/>
                <w:sz w:val="22"/>
                <w:szCs w:val="22"/>
              </w:rPr>
              <w:t>, og k</w:t>
            </w:r>
            <w:r w:rsidRPr="007E0AB2">
              <w:rPr>
                <w:rFonts w:ascii="Arial Narrow" w:hAnsi="Arial Narrow"/>
                <w:sz w:val="22"/>
                <w:szCs w:val="22"/>
              </w:rPr>
              <w:t>an præsentere sit produ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7E0AB2">
              <w:rPr>
                <w:rFonts w:ascii="Arial Narrow" w:hAnsi="Arial Narrow"/>
                <w:sz w:val="22"/>
                <w:szCs w:val="22"/>
              </w:rPr>
              <w:t>t i nære sammenhænge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E0AB2" w:rsidRDefault="007E0AB2" w:rsidP="007E0AB2">
            <w:pPr>
              <w:rPr>
                <w:rFonts w:ascii="Arial Narrow" w:hAnsi="Arial Narrow"/>
                <w:color w:val="211E1E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E0AB2">
              <w:rPr>
                <w:rFonts w:ascii="Arial Narrow" w:hAnsi="Arial Narrow"/>
                <w:sz w:val="22"/>
                <w:szCs w:val="22"/>
              </w:rPr>
              <w:t>Har viden om enkle vurderingskriterier.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 </w:t>
            </w:r>
          </w:p>
          <w:p w:rsidR="007E0AB2" w:rsidRPr="007E0AB2" w:rsidRDefault="007E0AB2" w:rsidP="007E0A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1E1E"/>
                <w:sz w:val="22"/>
                <w:szCs w:val="22"/>
              </w:rPr>
              <w:t xml:space="preserve">- </w:t>
            </w: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>Eleven kan udarbejde enkle tekster med billeder og skrift</w:t>
            </w:r>
            <w:r>
              <w:rPr>
                <w:rFonts w:ascii="Arial Narrow" w:hAnsi="Arial Narrow"/>
                <w:color w:val="211E1E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006E92" w:rsidRPr="007E0AB2" w:rsidRDefault="005A3DBB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Hvad kan jeg?</w:t>
            </w:r>
          </w:p>
          <w:p w:rsidR="005A3DBB" w:rsidRPr="000939DF" w:rsidRDefault="005A3DBB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Færdiggøre bogstavbog og testes med Bogstavprøve 2 samt ordlæseprøve 1.</w:t>
            </w:r>
          </w:p>
          <w:p w:rsidR="005A3DBB" w:rsidRPr="000939DF" w:rsidRDefault="005A3DBB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Evt. skrive om hvad jeg er god til. </w:t>
            </w:r>
          </w:p>
        </w:tc>
        <w:tc>
          <w:tcPr>
            <w:tcW w:w="3261" w:type="dxa"/>
          </w:tcPr>
          <w:p w:rsidR="00081A37" w:rsidRPr="000939DF" w:rsidRDefault="009F4DB5" w:rsidP="00081A37">
            <w:pPr>
              <w:pStyle w:val="Listeafsni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”Bogstavprøve 2” og ”sætningslæseprøve 1” </w:t>
            </w:r>
          </w:p>
          <w:p w:rsidR="00006E92" w:rsidRPr="005920CE" w:rsidRDefault="00081A37" w:rsidP="005920CE">
            <w:pPr>
              <w:pStyle w:val="Listeafsni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Elevernes egen vurdering: </w:t>
            </w:r>
            <w:r w:rsidR="005920CE" w:rsidRPr="005920CE">
              <w:rPr>
                <w:rFonts w:ascii="Arial Narrow" w:hAnsi="Arial Narrow"/>
              </w:rPr>
              <w:t>H</w:t>
            </w:r>
            <w:r w:rsidRPr="005920CE">
              <w:rPr>
                <w:rFonts w:ascii="Arial Narrow" w:hAnsi="Arial Narrow"/>
              </w:rPr>
              <w:t>vad er jeg god til?</w:t>
            </w:r>
            <w:r w:rsidR="005A3DBB" w:rsidRPr="005920CE">
              <w:rPr>
                <w:rFonts w:ascii="Arial Narrow" w:hAnsi="Arial Narrow"/>
              </w:rPr>
              <w:t xml:space="preserve"> </w:t>
            </w: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45 – 47</w:t>
            </w:r>
          </w:p>
          <w:p w:rsidR="00081A37" w:rsidRPr="000939DF" w:rsidRDefault="00081A37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30 lektioner</w:t>
            </w:r>
          </w:p>
        </w:tc>
        <w:tc>
          <w:tcPr>
            <w:tcW w:w="5670" w:type="dxa"/>
          </w:tcPr>
          <w:p w:rsidR="005920CE" w:rsidRDefault="00E3347D" w:rsidP="00E3347D">
            <w:pPr>
              <w:pStyle w:val="NormalWeb"/>
              <w:contextualSpacing/>
              <w:rPr>
                <w:rFonts w:ascii="Arial Narrow" w:hAnsi="Arial Narrow"/>
                <w:color w:val="211E1E"/>
                <w:sz w:val="22"/>
                <w:szCs w:val="22"/>
              </w:rPr>
            </w:pPr>
            <w:r w:rsidRPr="00E3347D">
              <w:rPr>
                <w:rFonts w:ascii="Arial Narrow" w:hAnsi="Arial Narrow"/>
                <w:color w:val="211E1E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211E1E"/>
                <w:sz w:val="22"/>
                <w:szCs w:val="22"/>
              </w:rPr>
              <w:t xml:space="preserve"> K</w:t>
            </w:r>
            <w:r w:rsidR="00C1390D" w:rsidRPr="005920CE">
              <w:rPr>
                <w:rFonts w:ascii="Arial Narrow" w:hAnsi="Arial Narrow"/>
                <w:color w:val="211E1E"/>
                <w:sz w:val="22"/>
                <w:szCs w:val="22"/>
              </w:rPr>
              <w:t xml:space="preserve">an forberede læsning gennem samtale i klassen </w:t>
            </w:r>
          </w:p>
          <w:p w:rsidR="005920CE" w:rsidRDefault="00E3347D" w:rsidP="005920CE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1390D" w:rsidRPr="005920CE">
              <w:rPr>
                <w:rFonts w:ascii="Arial Narrow" w:hAnsi="Arial Narrow"/>
                <w:sz w:val="22"/>
                <w:szCs w:val="22"/>
              </w:rPr>
              <w:t>Har viden om før-læsestrategier og kan anvende dem i praksis.</w:t>
            </w:r>
          </w:p>
          <w:p w:rsidR="005920CE" w:rsidRDefault="00E3347D" w:rsidP="005920CE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1390D" w:rsidRPr="005920CE">
              <w:rPr>
                <w:rFonts w:ascii="Arial Narrow" w:hAnsi="Arial Narrow"/>
                <w:sz w:val="22"/>
                <w:szCs w:val="22"/>
              </w:rPr>
              <w:t xml:space="preserve">Har viden om måder til at skabe forforståelse. </w:t>
            </w:r>
          </w:p>
          <w:p w:rsidR="005920CE" w:rsidRDefault="00E3347D" w:rsidP="005920CE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1390D" w:rsidRPr="005920CE">
              <w:rPr>
                <w:rFonts w:ascii="Arial Narrow" w:hAnsi="Arial Narrow"/>
                <w:sz w:val="22"/>
                <w:szCs w:val="22"/>
              </w:rPr>
              <w:t>Har viden om ord og udtryk i instruktioner og opgaver.</w:t>
            </w:r>
          </w:p>
          <w:p w:rsidR="00C1390D" w:rsidRPr="005920CE" w:rsidRDefault="00E3347D" w:rsidP="005920CE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C1390D" w:rsidRPr="005920CE">
              <w:rPr>
                <w:rFonts w:ascii="Arial Narrow" w:hAnsi="Arial Narrow"/>
                <w:sz w:val="22"/>
                <w:szCs w:val="22"/>
              </w:rPr>
              <w:t>Kan forbinde tekster emne med egen viden, erfaring og ideer.</w:t>
            </w:r>
            <w:r w:rsidR="00C1390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85" w:type="dxa"/>
          </w:tcPr>
          <w:p w:rsidR="00006E92" w:rsidRPr="007E0AB2" w:rsidRDefault="00081A37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”</w:t>
            </w:r>
            <w:proofErr w:type="spellStart"/>
            <w:r w:rsidRPr="007E0AB2">
              <w:rPr>
                <w:rFonts w:ascii="Arial Narrow" w:hAnsi="Arial Narrow"/>
                <w:b/>
                <w:bCs/>
              </w:rPr>
              <w:t>Isby</w:t>
            </w:r>
            <w:proofErr w:type="spellEnd"/>
            <w:r w:rsidRPr="007E0AB2">
              <w:rPr>
                <w:rFonts w:ascii="Arial Narrow" w:hAnsi="Arial Narrow"/>
                <w:b/>
                <w:bCs/>
              </w:rPr>
              <w:t xml:space="preserve"> Teater”</w:t>
            </w:r>
          </w:p>
          <w:p w:rsidR="00081A37" w:rsidRDefault="00081A37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Læsebog (s. 4- 17) og opgavebog (s. 1- 11)</w:t>
            </w:r>
          </w:p>
          <w:p w:rsidR="00C1390D" w:rsidRPr="000939DF" w:rsidRDefault="00C1390D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læser ”Frøken </w:t>
            </w:r>
            <w:proofErr w:type="spellStart"/>
            <w:r>
              <w:rPr>
                <w:rFonts w:ascii="Arial Narrow" w:hAnsi="Arial Narrow"/>
              </w:rPr>
              <w:t>Ignora</w:t>
            </w:r>
            <w:proofErr w:type="spellEnd"/>
            <w:r>
              <w:rPr>
                <w:rFonts w:ascii="Arial Narrow" w:hAnsi="Arial Narrow"/>
              </w:rPr>
              <w:t>”, og arbejder med trivsel.</w:t>
            </w:r>
            <w:r w:rsidR="00DA3C5E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proofErr w:type="gramStart"/>
            <w:r w:rsidR="005920CE">
              <w:rPr>
                <w:rFonts w:ascii="Arial Narrow" w:hAnsi="Arial Narrow"/>
              </w:rPr>
              <w:t>(</w:t>
            </w:r>
            <w:proofErr w:type="gramEnd"/>
            <w:r w:rsidR="005920CE">
              <w:rPr>
                <w:rFonts w:ascii="Arial Narrow" w:hAnsi="Arial Narrow"/>
              </w:rPr>
              <w:t xml:space="preserve">UCC </w:t>
            </w:r>
            <w:proofErr w:type="spellStart"/>
            <w:r w:rsidR="005920CE">
              <w:rPr>
                <w:rFonts w:ascii="Arial Narrow" w:hAnsi="Arial Narrow"/>
              </w:rPr>
              <w:t>Ignora</w:t>
            </w:r>
            <w:proofErr w:type="spellEnd"/>
            <w:r w:rsidR="005920CE">
              <w:rPr>
                <w:rFonts w:ascii="Arial Narrow" w:hAnsi="Arial Narrow"/>
              </w:rPr>
              <w:t xml:space="preserve"> de første 4 historier; 12/11 – 3/12)</w:t>
            </w:r>
          </w:p>
        </w:tc>
        <w:tc>
          <w:tcPr>
            <w:tcW w:w="3261" w:type="dxa"/>
          </w:tcPr>
          <w:p w:rsidR="00006E92" w:rsidRDefault="007E0AB2" w:rsidP="007E0AB2">
            <w:pPr>
              <w:pStyle w:val="Listeafsni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Fokus på oplæsning</w:t>
            </w:r>
          </w:p>
          <w:p w:rsidR="00C1390D" w:rsidRDefault="00C1390D" w:rsidP="007E0AB2">
            <w:pPr>
              <w:pStyle w:val="Listeafsni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Jeg registrer fremskridt med ”Det gode læseforløb”</w:t>
            </w:r>
          </w:p>
          <w:p w:rsidR="00C1390D" w:rsidRPr="007E0AB2" w:rsidRDefault="00C1390D" w:rsidP="007E0AB2">
            <w:pPr>
              <w:pStyle w:val="Listeafsni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udarbejder individuelle sociale mål.</w:t>
            </w: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48 – 51</w:t>
            </w:r>
          </w:p>
          <w:p w:rsidR="00081A37" w:rsidRPr="000939DF" w:rsidRDefault="00686A8F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34 lektioner</w:t>
            </w:r>
          </w:p>
        </w:tc>
        <w:tc>
          <w:tcPr>
            <w:tcW w:w="5670" w:type="dxa"/>
          </w:tcPr>
          <w:p w:rsidR="00006E92" w:rsidRPr="001875B9" w:rsidRDefault="00E3347D" w:rsidP="00E3347D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Kan vælge tekst, ud fra et mindre udvalg, og har viden om deres sværhedsgrad.</w:t>
            </w:r>
          </w:p>
          <w:p w:rsidR="00823C55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Kan sætte tekstens tema i relation il eget liv.</w:t>
            </w:r>
          </w:p>
          <w:p w:rsidR="00823762" w:rsidRDefault="00E3347D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kan anvende IT til hverdagskommunikation.</w:t>
            </w:r>
          </w:p>
          <w:p w:rsidR="00823762" w:rsidRPr="00823762" w:rsidRDefault="00823762" w:rsidP="00E334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5920CE">
              <w:rPr>
                <w:rFonts w:ascii="Arial Narrow" w:hAnsi="Arial Narrow"/>
                <w:sz w:val="22"/>
                <w:szCs w:val="22"/>
              </w:rPr>
              <w:t>Kan gengive hovedindholdet af tekster til klassetrinnet.</w:t>
            </w:r>
          </w:p>
        </w:tc>
        <w:tc>
          <w:tcPr>
            <w:tcW w:w="3685" w:type="dxa"/>
          </w:tcPr>
          <w:p w:rsidR="00006E92" w:rsidRDefault="00081A37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Jule- ugeskema</w:t>
            </w:r>
          </w:p>
          <w:p w:rsidR="005920CE" w:rsidRDefault="005920CE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vælger og læser selv små bøger.</w:t>
            </w:r>
          </w:p>
          <w:p w:rsidR="005920CE" w:rsidRPr="005920CE" w:rsidRDefault="005920CE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arbejder med at skrive referat. Vi spiller læringsspil</w:t>
            </w:r>
            <w:r w:rsidR="00823C55">
              <w:rPr>
                <w:rFonts w:ascii="Arial Narrow" w:hAnsi="Arial Narrow"/>
              </w:rPr>
              <w:t>.</w:t>
            </w:r>
          </w:p>
        </w:tc>
        <w:tc>
          <w:tcPr>
            <w:tcW w:w="3261" w:type="dxa"/>
          </w:tcPr>
          <w:p w:rsidR="00006E92" w:rsidRDefault="00081A37" w:rsidP="00081A37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At skrive sammenhængende tekst</w:t>
            </w:r>
          </w:p>
          <w:p w:rsidR="00823C55" w:rsidRPr="000939DF" w:rsidRDefault="00823C55" w:rsidP="00081A37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 bruge og huske sit UNI*login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52 – 1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:rsidR="00006E92" w:rsidRPr="001875B9" w:rsidRDefault="00006E92" w:rsidP="00006E92">
            <w:pPr>
              <w:rPr>
                <w:rFonts w:ascii="Arial Narrow" w:hAnsi="Arial Narrow"/>
                <w:b/>
                <w:bCs/>
              </w:rPr>
            </w:pPr>
            <w:r w:rsidRPr="001875B9">
              <w:rPr>
                <w:rFonts w:ascii="Arial Narrow" w:hAnsi="Arial Narrow"/>
                <w:b/>
                <w:bCs/>
              </w:rPr>
              <w:t>Juleferie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Uge 2 </w:t>
            </w:r>
            <w:r w:rsidR="00686A8F" w:rsidRPr="000939DF">
              <w:rPr>
                <w:rFonts w:ascii="Arial Narrow" w:hAnsi="Arial Narrow"/>
              </w:rPr>
              <w:t>–</w:t>
            </w:r>
            <w:r w:rsidRPr="000939DF">
              <w:rPr>
                <w:rFonts w:ascii="Arial Narrow" w:hAnsi="Arial Narrow"/>
              </w:rPr>
              <w:t xml:space="preserve"> </w:t>
            </w:r>
            <w:r w:rsidR="00E07A82" w:rsidRPr="000939DF">
              <w:rPr>
                <w:rFonts w:ascii="Arial Narrow" w:hAnsi="Arial Narrow"/>
              </w:rPr>
              <w:t>5</w:t>
            </w:r>
          </w:p>
          <w:p w:rsidR="00E07A82" w:rsidRPr="000939DF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40 lektioner</w:t>
            </w:r>
          </w:p>
          <w:p w:rsidR="00686A8F" w:rsidRPr="000939DF" w:rsidRDefault="00686A8F" w:rsidP="00006E92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823C55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lastRenderedPageBreak/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Har viden om enkle ideudviklingsmetoder og disposition.</w:t>
            </w:r>
          </w:p>
          <w:p w:rsidR="00823C55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Kan bruge enkle skabeloner til at strukturere sit stof.</w:t>
            </w:r>
          </w:p>
          <w:p w:rsidR="00B34130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lastRenderedPageBreak/>
              <w:t xml:space="preserve">- </w:t>
            </w:r>
            <w:r w:rsidR="00B34130" w:rsidRPr="001875B9">
              <w:rPr>
                <w:rFonts w:ascii="Arial Narrow" w:hAnsi="Arial Narrow"/>
                <w:sz w:val="22"/>
                <w:szCs w:val="22"/>
              </w:rPr>
              <w:t>Har viden om enkel poetisk sprogbrug og billeder.</w:t>
            </w:r>
          </w:p>
          <w:p w:rsidR="00823C55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34130" w:rsidRPr="001875B9">
              <w:rPr>
                <w:rFonts w:ascii="Arial Narrow" w:hAnsi="Arial Narrow"/>
                <w:sz w:val="22"/>
                <w:szCs w:val="22"/>
              </w:rPr>
              <w:t>Kan få øje på sproglige træk.</w:t>
            </w:r>
          </w:p>
          <w:p w:rsidR="00E3347D" w:rsidRPr="00E3347D" w:rsidRDefault="00E3347D" w:rsidP="00E3347D">
            <w:pPr>
              <w:rPr>
                <w:rFonts w:ascii="Arial Narrow" w:hAnsi="Arial Narrow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 - Kan udarbejde enkle tekster med titel, start, midte og slutning.</w:t>
            </w:r>
          </w:p>
        </w:tc>
        <w:tc>
          <w:tcPr>
            <w:tcW w:w="3685" w:type="dxa"/>
          </w:tcPr>
          <w:p w:rsidR="00081A37" w:rsidRPr="00823C55" w:rsidRDefault="00081A37" w:rsidP="00006E92">
            <w:pPr>
              <w:rPr>
                <w:rFonts w:ascii="Arial Narrow" w:hAnsi="Arial Narrow"/>
                <w:b/>
                <w:bCs/>
              </w:rPr>
            </w:pPr>
            <w:r w:rsidRPr="00823C55">
              <w:rPr>
                <w:rFonts w:ascii="Arial Narrow" w:hAnsi="Arial Narrow"/>
                <w:b/>
                <w:bCs/>
              </w:rPr>
              <w:lastRenderedPageBreak/>
              <w:t>Billedbøger – en genre</w:t>
            </w:r>
            <w:r w:rsidR="00823C55" w:rsidRPr="00823C55">
              <w:rPr>
                <w:rFonts w:ascii="Arial Narrow" w:hAnsi="Arial Narrow"/>
                <w:b/>
                <w:bCs/>
              </w:rPr>
              <w:t>.</w:t>
            </w:r>
          </w:p>
          <w:p w:rsidR="00823C55" w:rsidRPr="000939DF" w:rsidRDefault="00823C55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Vi laver vores egne foldebøger – både fysiske og på iPad med ”skriv og læs”</w:t>
            </w:r>
          </w:p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Kasse på CFU med billedbøger (7. – 28. jan)</w:t>
            </w:r>
          </w:p>
        </w:tc>
        <w:tc>
          <w:tcPr>
            <w:tcW w:w="3261" w:type="dxa"/>
          </w:tcPr>
          <w:p w:rsidR="00006E92" w:rsidRPr="00E3347D" w:rsidRDefault="00823C55" w:rsidP="00E3347D">
            <w:pPr>
              <w:pStyle w:val="Listeafsni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Jeg vurderer deres produkter elektronisk og fysisk med </w:t>
            </w:r>
            <w:r w:rsidR="00B34130">
              <w:rPr>
                <w:rFonts w:ascii="Arial Narrow" w:hAnsi="Arial Narrow"/>
              </w:rPr>
              <w:lastRenderedPageBreak/>
              <w:t>fokus</w:t>
            </w:r>
            <w:r>
              <w:rPr>
                <w:rFonts w:ascii="Arial Narrow" w:hAnsi="Arial Narrow"/>
              </w:rPr>
              <w:t xml:space="preserve"> på</w:t>
            </w:r>
            <w:r w:rsidR="00B3413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E3347D">
              <w:rPr>
                <w:rFonts w:ascii="Arial Narrow" w:hAnsi="Arial Narrow"/>
              </w:rPr>
              <w:t xml:space="preserve">ide, </w:t>
            </w:r>
            <w:r w:rsidR="00B34130" w:rsidRPr="00E3347D">
              <w:rPr>
                <w:rFonts w:ascii="Arial Narrow" w:hAnsi="Arial Narrow"/>
              </w:rPr>
              <w:t xml:space="preserve">udførelse og stavning/skrivning. 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B4C6E7" w:themeFill="accent1" w:themeFillTint="66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lastRenderedPageBreak/>
              <w:t>Uge 6 og 7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006E92" w:rsidRPr="001875B9" w:rsidRDefault="00006E92" w:rsidP="00006E92">
            <w:pPr>
              <w:rPr>
                <w:rFonts w:ascii="Arial Narrow" w:hAnsi="Arial Narrow"/>
                <w:b/>
                <w:bCs/>
              </w:rPr>
            </w:pPr>
            <w:r w:rsidRPr="001875B9">
              <w:rPr>
                <w:rFonts w:ascii="Arial Narrow" w:hAnsi="Arial Narrow"/>
                <w:b/>
                <w:bCs/>
              </w:rPr>
              <w:t>Emneuge og Vinterferie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B4C6E7" w:themeFill="accent1" w:themeFillTint="66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8 – 11</w:t>
            </w:r>
          </w:p>
          <w:p w:rsidR="00E07A82" w:rsidRPr="000939DF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40 lektioner</w:t>
            </w:r>
          </w:p>
        </w:tc>
        <w:tc>
          <w:tcPr>
            <w:tcW w:w="5670" w:type="dxa"/>
          </w:tcPr>
          <w:p w:rsidR="00006E92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090A64" w:rsidRPr="001875B9">
              <w:rPr>
                <w:rFonts w:ascii="Arial Narrow" w:hAnsi="Arial Narrow"/>
                <w:sz w:val="22"/>
                <w:szCs w:val="22"/>
              </w:rPr>
              <w:t xml:space="preserve">Har viden om måder at sammenligne tekster med egne oplevelser. </w:t>
            </w:r>
          </w:p>
          <w:p w:rsidR="00090A64" w:rsidRPr="001875B9" w:rsidRDefault="00E3347D" w:rsidP="00090A64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090A64" w:rsidRPr="001875B9">
              <w:rPr>
                <w:rFonts w:ascii="Arial Narrow" w:hAnsi="Arial Narrow"/>
                <w:sz w:val="22"/>
                <w:szCs w:val="22"/>
              </w:rPr>
              <w:t xml:space="preserve">Kan udpege centrale elementer i en tekst. </w:t>
            </w:r>
          </w:p>
          <w:p w:rsidR="00090A64" w:rsidRPr="001875B9" w:rsidRDefault="00090A64" w:rsidP="00090A64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kan finde og har viden om hovedindhold</w:t>
            </w:r>
          </w:p>
          <w:p w:rsidR="00E3347D" w:rsidRPr="001875B9" w:rsidRDefault="00E3347D" w:rsidP="00E3347D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Har viden om digital kommunikation i skrift, billede og lyd.</w:t>
            </w:r>
          </w:p>
          <w:p w:rsidR="00090A64" w:rsidRPr="00823762" w:rsidRDefault="00823762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Kan formulere underspørgsmål. </w:t>
            </w:r>
          </w:p>
        </w:tc>
        <w:tc>
          <w:tcPr>
            <w:tcW w:w="3685" w:type="dxa"/>
          </w:tcPr>
          <w:p w:rsidR="00E07A82" w:rsidRPr="007E0AB2" w:rsidRDefault="00686A8F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 xml:space="preserve">Nanna </w:t>
            </w:r>
          </w:p>
          <w:p w:rsidR="00E07A82" w:rsidRPr="000939DF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læsebogen</w:t>
            </w:r>
            <w:r w:rsidR="00686A8F" w:rsidRPr="000939DF">
              <w:rPr>
                <w:rFonts w:ascii="Arial Narrow" w:hAnsi="Arial Narrow"/>
              </w:rPr>
              <w:t xml:space="preserve"> </w:t>
            </w:r>
            <w:r w:rsidRPr="000939DF">
              <w:rPr>
                <w:rFonts w:ascii="Arial Narrow" w:hAnsi="Arial Narrow"/>
              </w:rPr>
              <w:t>(</w:t>
            </w:r>
            <w:r w:rsidR="00686A8F" w:rsidRPr="000939DF">
              <w:rPr>
                <w:rFonts w:ascii="Arial Narrow" w:hAnsi="Arial Narrow"/>
              </w:rPr>
              <w:t>s. 18 – 36</w:t>
            </w:r>
            <w:r w:rsidRPr="000939DF">
              <w:rPr>
                <w:rFonts w:ascii="Arial Narrow" w:hAnsi="Arial Narrow"/>
              </w:rPr>
              <w:t>).</w:t>
            </w:r>
          </w:p>
          <w:p w:rsidR="00006E92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Arbejdsbogen (s. 12 – 22)</w:t>
            </w:r>
            <w:r w:rsidR="00686A8F" w:rsidRPr="000939DF">
              <w:rPr>
                <w:rFonts w:ascii="Arial Narrow" w:hAnsi="Arial Narrow"/>
              </w:rPr>
              <w:t xml:space="preserve"> </w:t>
            </w:r>
          </w:p>
          <w:p w:rsidR="00090A64" w:rsidRDefault="00090A64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 til Zoo</w:t>
            </w:r>
            <w:r w:rsidR="00E3347D">
              <w:rPr>
                <w:rFonts w:ascii="Arial Narrow" w:hAnsi="Arial Narrow"/>
              </w:rPr>
              <w:t>.</w:t>
            </w:r>
          </w:p>
          <w:p w:rsidR="00E3347D" w:rsidRPr="000939DF" w:rsidRDefault="00E3347D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Eleverne bruger tid på ”frilæsning.dk”</w:t>
            </w:r>
          </w:p>
        </w:tc>
        <w:tc>
          <w:tcPr>
            <w:tcW w:w="3261" w:type="dxa"/>
          </w:tcPr>
          <w:p w:rsidR="00006E92" w:rsidRPr="00E3347D" w:rsidRDefault="007274F5" w:rsidP="00E3347D">
            <w:pPr>
              <w:pStyle w:val="Listeafsni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Jeg evaluerer med ”det gode læseforløb”</w:t>
            </w:r>
          </w:p>
        </w:tc>
      </w:tr>
      <w:tr w:rsidR="00542C08" w:rsidRPr="000939DF" w:rsidTr="00823762">
        <w:tc>
          <w:tcPr>
            <w:tcW w:w="1413" w:type="dxa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12 – 14</w:t>
            </w:r>
          </w:p>
          <w:p w:rsidR="00E07A82" w:rsidRPr="000939DF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30 lektioner</w:t>
            </w:r>
          </w:p>
        </w:tc>
        <w:tc>
          <w:tcPr>
            <w:tcW w:w="5670" w:type="dxa"/>
          </w:tcPr>
          <w:p w:rsidR="00006E92" w:rsidRPr="001875B9" w:rsidRDefault="00E3347D" w:rsidP="00E3347D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23C55" w:rsidRPr="001875B9">
              <w:rPr>
                <w:rFonts w:ascii="Arial Narrow" w:hAnsi="Arial Narrow"/>
                <w:sz w:val="22"/>
                <w:szCs w:val="22"/>
              </w:rPr>
              <w:t>Kan improvisere med kropssprog og stemme, og har viden om enkelt kropssprog</w:t>
            </w:r>
          </w:p>
          <w:p w:rsidR="00823C55" w:rsidRPr="001875B9" w:rsidRDefault="00E3347D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34130" w:rsidRPr="001875B9">
              <w:rPr>
                <w:rFonts w:ascii="Arial Narrow" w:hAnsi="Arial Narrow"/>
                <w:sz w:val="22"/>
                <w:szCs w:val="22"/>
              </w:rPr>
              <w:t>Kan veksle mellem at lytte og at ytre sig</w:t>
            </w:r>
          </w:p>
          <w:p w:rsidR="001875B9" w:rsidRPr="001875B9" w:rsidRDefault="001875B9" w:rsidP="00006E9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kan deltage i rollelege og rollespil</w:t>
            </w:r>
          </w:p>
          <w:p w:rsidR="00823762" w:rsidRDefault="001875B9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har viden om dramatiske roller</w:t>
            </w:r>
          </w:p>
          <w:p w:rsidR="00823762" w:rsidRPr="007E0AB2" w:rsidRDefault="00823762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color w:val="211E1E"/>
                <w:sz w:val="22"/>
                <w:szCs w:val="22"/>
              </w:rPr>
              <w:t xml:space="preserve">- kan samtale om budskabet i en produktion </w:t>
            </w:r>
          </w:p>
          <w:p w:rsidR="00823762" w:rsidRPr="000939DF" w:rsidRDefault="00823762" w:rsidP="00006E9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823C55" w:rsidRDefault="00081A37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Påskekoncert</w:t>
            </w:r>
            <w:r w:rsidR="00823C55">
              <w:rPr>
                <w:rFonts w:ascii="Arial Narrow" w:hAnsi="Arial Narrow"/>
                <w:b/>
                <w:bCs/>
              </w:rPr>
              <w:t xml:space="preserve"> – krop og udtryk</w:t>
            </w:r>
            <w:r w:rsidR="00E07A82" w:rsidRPr="007E0AB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06E92" w:rsidRPr="00823C55" w:rsidRDefault="00E07A82" w:rsidP="00006E92">
            <w:pPr>
              <w:rPr>
                <w:rFonts w:ascii="Arial Narrow" w:hAnsi="Arial Narrow"/>
              </w:rPr>
            </w:pPr>
            <w:r w:rsidRPr="007E0AB2">
              <w:rPr>
                <w:rFonts w:ascii="Arial Narrow" w:hAnsi="Arial Narrow"/>
                <w:b/>
                <w:bCs/>
              </w:rPr>
              <w:t>”</w:t>
            </w:r>
            <w:r w:rsidRPr="00823C55">
              <w:rPr>
                <w:rFonts w:ascii="Arial Narrow" w:hAnsi="Arial Narrow"/>
              </w:rPr>
              <w:t>Adam og de 20 æg”</w:t>
            </w:r>
          </w:p>
          <w:p w:rsidR="00E07A82" w:rsidRPr="000939DF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læsebogen (s. 36 – 54) </w:t>
            </w:r>
          </w:p>
          <w:p w:rsidR="00E07A82" w:rsidRDefault="00E07A8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arbejdsbogen (s. 23 – 34)</w:t>
            </w:r>
          </w:p>
          <w:p w:rsidR="00E3347D" w:rsidRDefault="00E3347D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arbejder med små teaterstykker og påsken som tema. </w:t>
            </w:r>
          </w:p>
          <w:p w:rsidR="001875B9" w:rsidRPr="000939DF" w:rsidRDefault="001875B9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(Bøger om Påske booket på UCC fra 25 marts – 3. april.)</w:t>
            </w:r>
          </w:p>
        </w:tc>
        <w:tc>
          <w:tcPr>
            <w:tcW w:w="3261" w:type="dxa"/>
          </w:tcPr>
          <w:p w:rsidR="00006E92" w:rsidRPr="007274F5" w:rsidRDefault="007274F5" w:rsidP="007274F5">
            <w:pPr>
              <w:pStyle w:val="Listeafsni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Fokus på produktet til påskekoncerten samt modet til at stille sig op foran klassen og være en anden end sig selv.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15</w:t>
            </w:r>
          </w:p>
        </w:tc>
        <w:tc>
          <w:tcPr>
            <w:tcW w:w="5670" w:type="dxa"/>
            <w:shd w:val="clear" w:color="auto" w:fill="8EAADB" w:themeFill="accent1" w:themeFillTint="99"/>
          </w:tcPr>
          <w:p w:rsidR="00006E92" w:rsidRPr="001875B9" w:rsidRDefault="00081A37" w:rsidP="00006E92">
            <w:pPr>
              <w:rPr>
                <w:rFonts w:ascii="Arial Narrow" w:hAnsi="Arial Narrow"/>
                <w:b/>
                <w:bCs/>
              </w:rPr>
            </w:pPr>
            <w:r w:rsidRPr="001875B9">
              <w:rPr>
                <w:rFonts w:ascii="Arial Narrow" w:hAnsi="Arial Narrow"/>
                <w:b/>
                <w:bCs/>
              </w:rPr>
              <w:t>P</w:t>
            </w:r>
            <w:r w:rsidR="00006E92" w:rsidRPr="001875B9">
              <w:rPr>
                <w:rFonts w:ascii="Arial Narrow" w:hAnsi="Arial Narrow"/>
                <w:b/>
                <w:bCs/>
              </w:rPr>
              <w:t>åskeferie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8EAADB" w:themeFill="accent1" w:themeFillTint="99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</w:tr>
      <w:tr w:rsidR="00B34130" w:rsidRPr="000939DF" w:rsidTr="00823762">
        <w:tc>
          <w:tcPr>
            <w:tcW w:w="1413" w:type="dxa"/>
            <w:shd w:val="clear" w:color="auto" w:fill="auto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16 – 19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36 lektioner</w:t>
            </w:r>
          </w:p>
        </w:tc>
        <w:tc>
          <w:tcPr>
            <w:tcW w:w="5670" w:type="dxa"/>
            <w:shd w:val="clear" w:color="auto" w:fill="auto"/>
          </w:tcPr>
          <w:p w:rsidR="00006E92" w:rsidRPr="001875B9" w:rsidRDefault="00B34130" w:rsidP="00B34130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kan lege med sprog, billeder og fortælling.</w:t>
            </w:r>
          </w:p>
          <w:p w:rsidR="00E3347D" w:rsidRPr="001875B9" w:rsidRDefault="00B34130" w:rsidP="00E3347D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sz w:val="22"/>
                <w:szCs w:val="22"/>
              </w:rPr>
              <w:t>- kan bruge talesprog i samtale og samarbejde.</w:t>
            </w:r>
          </w:p>
          <w:p w:rsidR="00E3347D" w:rsidRPr="001875B9" w:rsidRDefault="00E3347D" w:rsidP="00E3347D">
            <w:pPr>
              <w:rPr>
                <w:rFonts w:ascii="Arial Narrow" w:hAnsi="Arial Narrow"/>
                <w:sz w:val="22"/>
                <w:szCs w:val="22"/>
              </w:rPr>
            </w:pPr>
            <w:r w:rsidRPr="001875B9">
              <w:rPr>
                <w:rFonts w:ascii="Arial Narrow" w:hAnsi="Arial Narrow"/>
                <w:color w:val="211E1E"/>
                <w:sz w:val="22"/>
                <w:szCs w:val="22"/>
              </w:rPr>
              <w:t xml:space="preserve">- har viden om lydrette og ikke-lydrette ords stavemåder </w:t>
            </w:r>
          </w:p>
          <w:p w:rsidR="00E3347D" w:rsidRPr="00B34130" w:rsidRDefault="00E3347D" w:rsidP="00B3413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:rsidR="0088633A" w:rsidRPr="007E0AB2" w:rsidRDefault="0088633A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>Leg og lær!</w:t>
            </w:r>
            <w:r w:rsidR="00471A4B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06E92" w:rsidRDefault="00FD5D66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læringsspil kasse fra UCC</w:t>
            </w:r>
          </w:p>
          <w:p w:rsidR="00471A4B" w:rsidRDefault="00823C55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471A4B">
              <w:rPr>
                <w:rFonts w:ascii="Arial Narrow" w:hAnsi="Arial Narrow"/>
              </w:rPr>
              <w:t xml:space="preserve">Evt. </w:t>
            </w:r>
            <w:proofErr w:type="spellStart"/>
            <w:r w:rsidR="00471A4B">
              <w:rPr>
                <w:rFonts w:ascii="Arial Narrow" w:hAnsi="Arial Narrow"/>
              </w:rPr>
              <w:t>Isby</w:t>
            </w:r>
            <w:proofErr w:type="spellEnd"/>
            <w:r w:rsidR="00471A4B">
              <w:rPr>
                <w:rFonts w:ascii="Arial Narrow" w:hAnsi="Arial Narrow"/>
              </w:rPr>
              <w:t xml:space="preserve"> Zoo</w:t>
            </w:r>
            <w:r>
              <w:rPr>
                <w:rFonts w:ascii="Arial Narrow" w:hAnsi="Arial Narrow"/>
              </w:rPr>
              <w:t>)</w:t>
            </w:r>
            <w:r w:rsidR="00C87294">
              <w:rPr>
                <w:rFonts w:ascii="Arial Narrow" w:hAnsi="Arial Narrow"/>
              </w:rPr>
              <w:t xml:space="preserve">. </w:t>
            </w:r>
          </w:p>
          <w:p w:rsidR="00C87294" w:rsidRPr="000939DF" w:rsidRDefault="00C87294" w:rsidP="00006E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begynder på ”Stavevejen start” og tilhørende værkstæder. </w:t>
            </w:r>
          </w:p>
        </w:tc>
        <w:tc>
          <w:tcPr>
            <w:tcW w:w="3261" w:type="dxa"/>
            <w:shd w:val="clear" w:color="auto" w:fill="auto"/>
          </w:tcPr>
          <w:p w:rsidR="00006E92" w:rsidRPr="007274F5" w:rsidRDefault="007274F5" w:rsidP="007274F5">
            <w:pPr>
              <w:pStyle w:val="Listeafsnit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har fokus på de sociale relationer i klassen.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auto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20 – 23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30 lektioner</w:t>
            </w:r>
          </w:p>
        </w:tc>
        <w:tc>
          <w:tcPr>
            <w:tcW w:w="5670" w:type="dxa"/>
            <w:shd w:val="clear" w:color="auto" w:fill="auto"/>
          </w:tcPr>
          <w:p w:rsidR="00823762" w:rsidRDefault="00E3347D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sz w:val="22"/>
                <w:szCs w:val="22"/>
              </w:rPr>
              <w:t>- har viden om teksters tema, og kan tale med om det.</w:t>
            </w:r>
          </w:p>
          <w:p w:rsidR="00823762" w:rsidRPr="00823762" w:rsidRDefault="00823762" w:rsidP="00823762">
            <w:pPr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>- har viden om stavemåde og betydning af ord i tekster til klassetrinnet.</w:t>
            </w:r>
          </w:p>
          <w:p w:rsidR="00823762" w:rsidRPr="000939DF" w:rsidRDefault="00823762" w:rsidP="00006E9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:rsidR="00006E92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”</w:t>
            </w:r>
            <w:r w:rsidRPr="007E0AB2">
              <w:rPr>
                <w:rFonts w:ascii="Arial Narrow" w:hAnsi="Arial Narrow"/>
                <w:b/>
                <w:bCs/>
              </w:rPr>
              <w:t xml:space="preserve">Røveri i </w:t>
            </w:r>
            <w:proofErr w:type="spellStart"/>
            <w:r w:rsidRPr="007E0AB2">
              <w:rPr>
                <w:rFonts w:ascii="Arial Narrow" w:hAnsi="Arial Narrow"/>
                <w:b/>
                <w:bCs/>
              </w:rPr>
              <w:t>Ålby</w:t>
            </w:r>
            <w:proofErr w:type="spellEnd"/>
            <w:r w:rsidRPr="007E0AB2">
              <w:rPr>
                <w:rFonts w:ascii="Arial Narrow" w:hAnsi="Arial Narrow"/>
                <w:b/>
                <w:bCs/>
              </w:rPr>
              <w:t xml:space="preserve"> bank”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Læsebogen s. 94 – 113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Arbejdsbogen s. 60 -70</w:t>
            </w:r>
          </w:p>
        </w:tc>
        <w:tc>
          <w:tcPr>
            <w:tcW w:w="3261" w:type="dxa"/>
            <w:shd w:val="clear" w:color="auto" w:fill="auto"/>
          </w:tcPr>
          <w:p w:rsidR="00006E92" w:rsidRPr="007274F5" w:rsidRDefault="007274F5" w:rsidP="007274F5">
            <w:pPr>
              <w:pStyle w:val="Listeafsnit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Jeg tager elevernes arbejdsbøger med hjem, og ser deres progression i den. 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auto"/>
          </w:tcPr>
          <w:p w:rsidR="00006E92" w:rsidRPr="000939DF" w:rsidRDefault="00006E92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24 – 26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 xml:space="preserve">28 lektioner </w:t>
            </w:r>
          </w:p>
        </w:tc>
        <w:tc>
          <w:tcPr>
            <w:tcW w:w="5670" w:type="dxa"/>
            <w:shd w:val="clear" w:color="auto" w:fill="auto"/>
          </w:tcPr>
          <w:p w:rsidR="005F0165" w:rsidRDefault="00823762" w:rsidP="005F0165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E0AB2">
              <w:rPr>
                <w:rFonts w:ascii="Arial Narrow" w:hAnsi="Arial Narrow"/>
                <w:sz w:val="22"/>
                <w:szCs w:val="22"/>
              </w:rPr>
              <w:t>- kan finde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7E0AB2">
              <w:rPr>
                <w:rFonts w:ascii="Arial Narrow" w:hAnsi="Arial Narrow"/>
                <w:sz w:val="22"/>
                <w:szCs w:val="22"/>
              </w:rPr>
              <w:t xml:space="preserve"> og har viden om hovedindhold</w:t>
            </w:r>
          </w:p>
          <w:p w:rsidR="005F0165" w:rsidRPr="007E0AB2" w:rsidRDefault="005F0165" w:rsidP="005F0165">
            <w:pPr>
              <w:pStyle w:val="NormalWeb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7E0AB2">
              <w:rPr>
                <w:rFonts w:ascii="Arial Narrow" w:hAnsi="Arial Narrow" w:cs="Arial"/>
                <w:color w:val="211E1E"/>
                <w:sz w:val="22"/>
                <w:szCs w:val="22"/>
              </w:rPr>
              <w:t xml:space="preserve">- kan læse ord i tekster til klassetrinnet sikkert </w:t>
            </w:r>
          </w:p>
          <w:p w:rsidR="00006E92" w:rsidRPr="000939DF" w:rsidRDefault="00006E92" w:rsidP="00006E92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:rsidR="0088633A" w:rsidRPr="007E0AB2" w:rsidRDefault="0088633A" w:rsidP="00006E92">
            <w:pPr>
              <w:rPr>
                <w:rFonts w:ascii="Arial Narrow" w:hAnsi="Arial Narrow"/>
                <w:b/>
                <w:bCs/>
              </w:rPr>
            </w:pPr>
            <w:r w:rsidRPr="007E0AB2">
              <w:rPr>
                <w:rFonts w:ascii="Arial Narrow" w:hAnsi="Arial Narrow"/>
                <w:b/>
                <w:bCs/>
              </w:rPr>
              <w:t xml:space="preserve">”En tur til månen” </w:t>
            </w:r>
          </w:p>
          <w:p w:rsidR="00006E92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Læsebogen s. 114 – 135</w:t>
            </w:r>
          </w:p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Arbejdsbogen s. 72 - 87</w:t>
            </w:r>
          </w:p>
        </w:tc>
        <w:tc>
          <w:tcPr>
            <w:tcW w:w="3261" w:type="dxa"/>
            <w:shd w:val="clear" w:color="auto" w:fill="auto"/>
          </w:tcPr>
          <w:p w:rsidR="00006E92" w:rsidRPr="005F0165" w:rsidRDefault="005F0165" w:rsidP="005F0165">
            <w:pPr>
              <w:pStyle w:val="Listeafsnit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Jeg evaluerer med ”det gode læseforløb”</w:t>
            </w:r>
          </w:p>
        </w:tc>
      </w:tr>
      <w:tr w:rsidR="00B34130" w:rsidRPr="000939DF" w:rsidTr="00823762">
        <w:tc>
          <w:tcPr>
            <w:tcW w:w="1413" w:type="dxa"/>
            <w:shd w:val="clear" w:color="auto" w:fill="B4C6E7" w:themeFill="accent1" w:themeFillTint="66"/>
          </w:tcPr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Uge 27 …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88633A" w:rsidRPr="000939DF" w:rsidRDefault="0088633A" w:rsidP="00006E92">
            <w:pPr>
              <w:rPr>
                <w:rFonts w:ascii="Arial Narrow" w:hAnsi="Arial Narrow"/>
              </w:rPr>
            </w:pPr>
            <w:r w:rsidRPr="000939DF">
              <w:rPr>
                <w:rFonts w:ascii="Arial Narrow" w:hAnsi="Arial Narrow"/>
              </w:rPr>
              <w:t>Sommerferie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88633A" w:rsidRPr="000939DF" w:rsidRDefault="0088633A" w:rsidP="00006E92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B4C6E7" w:themeFill="accent1" w:themeFillTint="66"/>
          </w:tcPr>
          <w:p w:rsidR="0088633A" w:rsidRPr="000939DF" w:rsidRDefault="0088633A" w:rsidP="00006E92">
            <w:pPr>
              <w:rPr>
                <w:rFonts w:ascii="Arial Narrow" w:hAnsi="Arial Narrow"/>
              </w:rPr>
            </w:pPr>
          </w:p>
        </w:tc>
      </w:tr>
    </w:tbl>
    <w:p w:rsidR="008427EC" w:rsidRPr="000939DF" w:rsidRDefault="008427EC">
      <w:pPr>
        <w:rPr>
          <w:rFonts w:ascii="Arial Narrow" w:hAnsi="Arial Narrow"/>
        </w:rPr>
      </w:pPr>
    </w:p>
    <w:sectPr w:rsidR="008427EC" w:rsidRPr="000939DF" w:rsidSect="00006E92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1AA"/>
    <w:multiLevelType w:val="hybridMultilevel"/>
    <w:tmpl w:val="502896A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04FEA"/>
    <w:multiLevelType w:val="hybridMultilevel"/>
    <w:tmpl w:val="24F4208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275"/>
    <w:multiLevelType w:val="hybridMultilevel"/>
    <w:tmpl w:val="3B3270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27"/>
    <w:multiLevelType w:val="hybridMultilevel"/>
    <w:tmpl w:val="43F6AF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3C7"/>
    <w:multiLevelType w:val="hybridMultilevel"/>
    <w:tmpl w:val="DA12A672"/>
    <w:lvl w:ilvl="0" w:tplc="4AFABE78">
      <w:start w:val="2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E003F"/>
    <w:multiLevelType w:val="hybridMultilevel"/>
    <w:tmpl w:val="410E37AA"/>
    <w:lvl w:ilvl="0" w:tplc="4740CDB6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CC4"/>
    <w:multiLevelType w:val="hybridMultilevel"/>
    <w:tmpl w:val="179ABACA"/>
    <w:lvl w:ilvl="0" w:tplc="4AFABE78">
      <w:start w:val="4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96"/>
    <w:multiLevelType w:val="hybridMultilevel"/>
    <w:tmpl w:val="A34E9644"/>
    <w:lvl w:ilvl="0" w:tplc="4AFABE78">
      <w:start w:val="3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759D"/>
    <w:multiLevelType w:val="hybridMultilevel"/>
    <w:tmpl w:val="2CE005B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3484B"/>
    <w:multiLevelType w:val="hybridMultilevel"/>
    <w:tmpl w:val="4406F5EA"/>
    <w:lvl w:ilvl="0" w:tplc="ACF83798">
      <w:start w:val="7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5B8"/>
    <w:multiLevelType w:val="hybridMultilevel"/>
    <w:tmpl w:val="9B8239E4"/>
    <w:lvl w:ilvl="0" w:tplc="E80A6726">
      <w:start w:val="40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BE1A7B"/>
    <w:multiLevelType w:val="hybridMultilevel"/>
    <w:tmpl w:val="A6B891A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F07"/>
    <w:multiLevelType w:val="hybridMultilevel"/>
    <w:tmpl w:val="85AED1D2"/>
    <w:lvl w:ilvl="0" w:tplc="BB5C660E">
      <w:start w:val="76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23A74"/>
    <w:multiLevelType w:val="hybridMultilevel"/>
    <w:tmpl w:val="9A5C4832"/>
    <w:lvl w:ilvl="0" w:tplc="4AFABE78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2E85"/>
    <w:multiLevelType w:val="hybridMultilevel"/>
    <w:tmpl w:val="9CE8E9D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50AC7"/>
    <w:multiLevelType w:val="hybridMultilevel"/>
    <w:tmpl w:val="45DA26F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B5D4E"/>
    <w:multiLevelType w:val="hybridMultilevel"/>
    <w:tmpl w:val="54688A72"/>
    <w:lvl w:ilvl="0" w:tplc="4AFABE78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76C49"/>
    <w:multiLevelType w:val="hybridMultilevel"/>
    <w:tmpl w:val="EED85D3A"/>
    <w:lvl w:ilvl="0" w:tplc="4AFABE78">
      <w:start w:val="4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2473"/>
    <w:multiLevelType w:val="hybridMultilevel"/>
    <w:tmpl w:val="4F40B562"/>
    <w:lvl w:ilvl="0" w:tplc="0406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E6B79B9"/>
    <w:multiLevelType w:val="hybridMultilevel"/>
    <w:tmpl w:val="9B64FB38"/>
    <w:lvl w:ilvl="0" w:tplc="4AFABE78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067FA"/>
    <w:multiLevelType w:val="hybridMultilevel"/>
    <w:tmpl w:val="F6E2DB0E"/>
    <w:lvl w:ilvl="0" w:tplc="C80649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51942"/>
    <w:multiLevelType w:val="hybridMultilevel"/>
    <w:tmpl w:val="2C181A44"/>
    <w:lvl w:ilvl="0" w:tplc="A9F004DE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C6E"/>
    <w:multiLevelType w:val="hybridMultilevel"/>
    <w:tmpl w:val="3C586B58"/>
    <w:lvl w:ilvl="0" w:tplc="4AFABE78">
      <w:start w:val="4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25BB"/>
    <w:multiLevelType w:val="hybridMultilevel"/>
    <w:tmpl w:val="3ED4A6A2"/>
    <w:lvl w:ilvl="0" w:tplc="5CBE425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0705F"/>
    <w:multiLevelType w:val="hybridMultilevel"/>
    <w:tmpl w:val="7032CAE0"/>
    <w:lvl w:ilvl="0" w:tplc="01CADC34">
      <w:start w:val="7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211E1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24"/>
  </w:num>
  <w:num w:numId="6">
    <w:abstractNumId w:val="9"/>
  </w:num>
  <w:num w:numId="7">
    <w:abstractNumId w:val="12"/>
  </w:num>
  <w:num w:numId="8">
    <w:abstractNumId w:val="5"/>
  </w:num>
  <w:num w:numId="9">
    <w:abstractNumId w:val="23"/>
  </w:num>
  <w:num w:numId="10">
    <w:abstractNumId w:val="19"/>
  </w:num>
  <w:num w:numId="11">
    <w:abstractNumId w:val="11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4"/>
  </w:num>
  <w:num w:numId="17">
    <w:abstractNumId w:val="10"/>
  </w:num>
  <w:num w:numId="18">
    <w:abstractNumId w:val="17"/>
  </w:num>
  <w:num w:numId="19">
    <w:abstractNumId w:val="6"/>
  </w:num>
  <w:num w:numId="20">
    <w:abstractNumId w:val="7"/>
  </w:num>
  <w:num w:numId="21">
    <w:abstractNumId w:val="1"/>
  </w:num>
  <w:num w:numId="22">
    <w:abstractNumId w:val="13"/>
  </w:num>
  <w:num w:numId="23">
    <w:abstractNumId w:val="2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DE"/>
    <w:rsid w:val="00005186"/>
    <w:rsid w:val="00006E92"/>
    <w:rsid w:val="00081A37"/>
    <w:rsid w:val="00090A64"/>
    <w:rsid w:val="000939DF"/>
    <w:rsid w:val="001059DE"/>
    <w:rsid w:val="001875B9"/>
    <w:rsid w:val="001B57B2"/>
    <w:rsid w:val="002E48E2"/>
    <w:rsid w:val="003E3526"/>
    <w:rsid w:val="00471A4B"/>
    <w:rsid w:val="00542C08"/>
    <w:rsid w:val="005920CE"/>
    <w:rsid w:val="005A3DBB"/>
    <w:rsid w:val="005F0165"/>
    <w:rsid w:val="00686A8F"/>
    <w:rsid w:val="007274F5"/>
    <w:rsid w:val="007E0AB2"/>
    <w:rsid w:val="00823762"/>
    <w:rsid w:val="00823C55"/>
    <w:rsid w:val="008427EC"/>
    <w:rsid w:val="0088633A"/>
    <w:rsid w:val="009B2BF3"/>
    <w:rsid w:val="009F4DB5"/>
    <w:rsid w:val="00AF21E4"/>
    <w:rsid w:val="00B34130"/>
    <w:rsid w:val="00B34EC2"/>
    <w:rsid w:val="00C1390D"/>
    <w:rsid w:val="00C87294"/>
    <w:rsid w:val="00DA3C5E"/>
    <w:rsid w:val="00E07A82"/>
    <w:rsid w:val="00E3347D"/>
    <w:rsid w:val="00E972BA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FE6"/>
  <w15:chartTrackingRefBased/>
  <w15:docId w15:val="{EBCFAF40-DD87-BE47-B54A-A4E74D40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A3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6E2E1-DF0B-FB42-A705-A050CB1B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968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Dorethe Esketveit Høy Jakobskolen</dc:creator>
  <cp:keywords/>
  <dc:description/>
  <cp:lastModifiedBy>Dorethe Esketveit Høy Jakobskolen</cp:lastModifiedBy>
  <cp:revision>6</cp:revision>
  <cp:lastPrinted>2019-08-29T10:50:00Z</cp:lastPrinted>
  <dcterms:created xsi:type="dcterms:W3CDTF">2019-07-04T06:16:00Z</dcterms:created>
  <dcterms:modified xsi:type="dcterms:W3CDTF">2019-08-29T11:26:00Z</dcterms:modified>
</cp:coreProperties>
</file>