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XSpec="center" w:tblpY="589"/>
        <w:tblW w:w="1468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6095"/>
        <w:gridCol w:w="6185"/>
      </w:tblGrid>
      <w:tr w:rsidR="0099238C" w:rsidRPr="00DA0F34" w:rsidTr="00941D85">
        <w:trPr>
          <w:trHeight w:val="325"/>
        </w:trPr>
        <w:tc>
          <w:tcPr>
            <w:tcW w:w="1129" w:type="dxa"/>
          </w:tcPr>
          <w:p w:rsidR="0099238C" w:rsidRPr="00EF438E" w:rsidRDefault="0099238C" w:rsidP="00BE3893">
            <w:pPr>
              <w:rPr>
                <w:b/>
                <w:bCs/>
              </w:rPr>
            </w:pPr>
            <w:r w:rsidRPr="00EF438E">
              <w:rPr>
                <w:b/>
                <w:bCs/>
              </w:rPr>
              <w:t>Periode</w:t>
            </w:r>
          </w:p>
        </w:tc>
        <w:tc>
          <w:tcPr>
            <w:tcW w:w="1276" w:type="dxa"/>
          </w:tcPr>
          <w:p w:rsidR="0099238C" w:rsidRPr="00EF438E" w:rsidRDefault="0099238C" w:rsidP="00BE3893">
            <w:pPr>
              <w:rPr>
                <w:b/>
                <w:bCs/>
              </w:rPr>
            </w:pPr>
            <w:r w:rsidRPr="00EF438E">
              <w:rPr>
                <w:b/>
                <w:bCs/>
              </w:rPr>
              <w:t xml:space="preserve">Emne </w:t>
            </w:r>
            <w:r w:rsidR="00475144">
              <w:rPr>
                <w:b/>
                <w:bCs/>
              </w:rPr>
              <w:t xml:space="preserve">og </w:t>
            </w:r>
            <w:r w:rsidRPr="00EF438E">
              <w:rPr>
                <w:b/>
                <w:bCs/>
              </w:rPr>
              <w:t>materialer</w:t>
            </w:r>
          </w:p>
        </w:tc>
        <w:tc>
          <w:tcPr>
            <w:tcW w:w="6095" w:type="dxa"/>
          </w:tcPr>
          <w:p w:rsidR="0099238C" w:rsidRPr="00EF438E" w:rsidRDefault="0099238C" w:rsidP="00BE3893">
            <w:pPr>
              <w:rPr>
                <w:b/>
                <w:bCs/>
              </w:rPr>
            </w:pPr>
            <w:r w:rsidRPr="00EF438E">
              <w:rPr>
                <w:b/>
                <w:bCs/>
              </w:rPr>
              <w:t xml:space="preserve">Mål: </w:t>
            </w:r>
            <w:proofErr w:type="gramStart"/>
            <w:r w:rsidRPr="00EF438E">
              <w:rPr>
                <w:b/>
                <w:bCs/>
              </w:rPr>
              <w:t>eleven….</w:t>
            </w:r>
            <w:proofErr w:type="gramEnd"/>
            <w:r w:rsidRPr="00EF438E">
              <w:rPr>
                <w:b/>
                <w:bCs/>
              </w:rPr>
              <w:t>.</w:t>
            </w:r>
          </w:p>
        </w:tc>
        <w:tc>
          <w:tcPr>
            <w:tcW w:w="6185" w:type="dxa"/>
          </w:tcPr>
          <w:p w:rsidR="0099238C" w:rsidRPr="00EF438E" w:rsidRDefault="0099238C" w:rsidP="00BE3893">
            <w:pPr>
              <w:rPr>
                <w:b/>
                <w:bCs/>
              </w:rPr>
            </w:pPr>
            <w:r w:rsidRPr="00EF438E">
              <w:rPr>
                <w:b/>
                <w:bCs/>
              </w:rPr>
              <w:t>Aktiviteter:</w:t>
            </w:r>
          </w:p>
        </w:tc>
      </w:tr>
      <w:tr w:rsidR="0099238C" w:rsidRPr="00DA0F34" w:rsidTr="00941D85">
        <w:trPr>
          <w:trHeight w:val="312"/>
        </w:trPr>
        <w:tc>
          <w:tcPr>
            <w:tcW w:w="1129" w:type="dxa"/>
          </w:tcPr>
          <w:p w:rsidR="0099238C" w:rsidRPr="00DA0F34" w:rsidRDefault="0099238C" w:rsidP="00BE3893">
            <w:r w:rsidRPr="00DA0F34">
              <w:t xml:space="preserve">Uge 33 – </w:t>
            </w:r>
            <w:r>
              <w:t>37</w:t>
            </w:r>
          </w:p>
          <w:p w:rsidR="0099238C" w:rsidRPr="00DA0F34" w:rsidRDefault="0099238C" w:rsidP="00BE3893">
            <w:r w:rsidRPr="00DA0F34">
              <w:t>1</w:t>
            </w:r>
            <w:r>
              <w:t>0</w:t>
            </w:r>
            <w:r w:rsidRPr="00DA0F34">
              <w:t xml:space="preserve"> </w:t>
            </w:r>
            <w:proofErr w:type="spellStart"/>
            <w:r w:rsidRPr="00DA0F34">
              <w:t>lekt</w:t>
            </w:r>
            <w:proofErr w:type="spellEnd"/>
            <w:r>
              <w:t>.</w:t>
            </w:r>
          </w:p>
          <w:p w:rsidR="0099238C" w:rsidRPr="00DA0F34" w:rsidRDefault="0099238C" w:rsidP="00BE3893"/>
        </w:tc>
        <w:tc>
          <w:tcPr>
            <w:tcW w:w="1276" w:type="dxa"/>
          </w:tcPr>
          <w:p w:rsidR="0099238C" w:rsidRPr="00DA0F34" w:rsidRDefault="0099238C" w:rsidP="00BE389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Leg og tilvænning til faget. </w:t>
            </w:r>
          </w:p>
        </w:tc>
        <w:tc>
          <w:tcPr>
            <w:tcW w:w="6095" w:type="dxa"/>
            <w:shd w:val="clear" w:color="auto" w:fill="auto"/>
          </w:tcPr>
          <w:p w:rsidR="002B5B6F" w:rsidRPr="002B5B6F" w:rsidRDefault="0099238C" w:rsidP="002B5B6F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mbria" w:hAnsi="Cambria"/>
              </w:rPr>
              <w:t xml:space="preserve">kan samarbejde i par eller i mindre grupper om idrætslege. </w:t>
            </w:r>
          </w:p>
          <w:p w:rsidR="0099238C" w:rsidRPr="008454E0" w:rsidRDefault="0099238C" w:rsidP="002B5B6F">
            <w:pPr>
              <w:pStyle w:val="NormalWeb"/>
              <w:numPr>
                <w:ilvl w:val="0"/>
                <w:numId w:val="1"/>
              </w:numPr>
            </w:pPr>
            <w:r>
              <w:rPr>
                <w:rFonts w:ascii="Cambria" w:hAnsi="Cambria"/>
              </w:rPr>
              <w:t>kan respektere regler og aftaler for idrætsaktiviteter</w:t>
            </w:r>
            <w:r w:rsidR="00475144">
              <w:rPr>
                <w:rFonts w:ascii="Cambria" w:hAnsi="Cambria"/>
              </w:rPr>
              <w:t>.</w:t>
            </w:r>
          </w:p>
          <w:p w:rsidR="008454E0" w:rsidRPr="002B5B6F" w:rsidRDefault="008454E0" w:rsidP="00941D85">
            <w:pPr>
              <w:pStyle w:val="NormalWeb"/>
              <w:ind w:left="360"/>
            </w:pPr>
          </w:p>
        </w:tc>
        <w:tc>
          <w:tcPr>
            <w:tcW w:w="6185" w:type="dxa"/>
          </w:tcPr>
          <w:p w:rsidR="008454E0" w:rsidRDefault="0099238C" w:rsidP="00475144">
            <w:pPr>
              <w:pStyle w:val="NormalWeb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Ståtrold</w:t>
            </w:r>
            <w:proofErr w:type="spellEnd"/>
            <w:r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Hospitalsleg</w:t>
            </w:r>
            <w:r>
              <w:rPr>
                <w:rFonts w:ascii="Cambria" w:hAnsi="Cambria"/>
              </w:rPr>
              <w:t>, stjæle</w:t>
            </w:r>
            <w:r>
              <w:rPr>
                <w:rFonts w:ascii="Cambria" w:hAnsi="Cambria"/>
              </w:rPr>
              <w:t xml:space="preserve"> guld</w:t>
            </w:r>
            <w:r>
              <w:rPr>
                <w:rFonts w:ascii="Cambria" w:hAnsi="Cambria"/>
              </w:rPr>
              <w:t>, a</w:t>
            </w:r>
            <w:r>
              <w:rPr>
                <w:rFonts w:ascii="Cambria" w:hAnsi="Cambria"/>
              </w:rPr>
              <w:t>lle mine kyllinger</w:t>
            </w:r>
            <w:r>
              <w:rPr>
                <w:rFonts w:ascii="Cambria" w:hAnsi="Cambria"/>
              </w:rPr>
              <w:t xml:space="preserve">, </w:t>
            </w:r>
            <w:proofErr w:type="gramStart"/>
            <w:r>
              <w:rPr>
                <w:rFonts w:ascii="Cambria" w:hAnsi="Cambria"/>
              </w:rPr>
              <w:t>æ</w:t>
            </w:r>
            <w:r>
              <w:rPr>
                <w:rFonts w:ascii="Cambria" w:hAnsi="Cambria"/>
              </w:rPr>
              <w:t xml:space="preserve">rteposetagfat </w:t>
            </w:r>
            <w:r>
              <w:rPr>
                <w:rFonts w:ascii="Cambria" w:hAnsi="Cambria"/>
              </w:rPr>
              <w:t>,</w:t>
            </w:r>
            <w:proofErr w:type="gramEnd"/>
            <w:r>
              <w:rPr>
                <w:rFonts w:ascii="Cambria" w:hAnsi="Cambria"/>
              </w:rPr>
              <w:t xml:space="preserve"> k</w:t>
            </w:r>
            <w:r>
              <w:rPr>
                <w:rFonts w:ascii="Cambria" w:hAnsi="Cambria"/>
              </w:rPr>
              <w:t>luddermor</w:t>
            </w:r>
            <w:r>
              <w:rPr>
                <w:rFonts w:ascii="Cambria" w:hAnsi="Cambria"/>
              </w:rPr>
              <w:br/>
              <w:t>”</w:t>
            </w:r>
            <w:r>
              <w:rPr>
                <w:rFonts w:ascii="Cambria" w:hAnsi="Cambria"/>
              </w:rPr>
              <w:t>stjæle haler</w:t>
            </w:r>
            <w:r>
              <w:rPr>
                <w:rFonts w:ascii="Cambria" w:hAnsi="Cambria"/>
              </w:rPr>
              <w:t xml:space="preserve">” </w:t>
            </w:r>
            <w:r w:rsidR="008454E0">
              <w:rPr>
                <w:rFonts w:ascii="Cambria" w:hAnsi="Cambria"/>
              </w:rPr>
              <w:t xml:space="preserve"> </w:t>
            </w:r>
          </w:p>
          <w:p w:rsidR="00475144" w:rsidRPr="00475144" w:rsidRDefault="00475144" w:rsidP="00475144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Fokus på at vænne sig til transport,</w:t>
            </w:r>
            <w:r w:rsidR="008454E0">
              <w:rPr>
                <w:rFonts w:ascii="Cambria" w:hAnsi="Cambria"/>
              </w:rPr>
              <w:t xml:space="preserve"> at mødes i cirkel og modtage besked. Vi træner hinandens navne. </w:t>
            </w:r>
          </w:p>
        </w:tc>
      </w:tr>
      <w:tr w:rsidR="0099238C" w:rsidRPr="00DA0F34" w:rsidTr="00941D85">
        <w:trPr>
          <w:trHeight w:val="312"/>
        </w:trPr>
        <w:tc>
          <w:tcPr>
            <w:tcW w:w="1129" w:type="dxa"/>
          </w:tcPr>
          <w:p w:rsidR="0099238C" w:rsidRDefault="0099238C" w:rsidP="00BE3893">
            <w:r>
              <w:t>Uge 38 – 40</w:t>
            </w:r>
          </w:p>
          <w:p w:rsidR="0099238C" w:rsidRPr="00DA0F34" w:rsidRDefault="0099238C" w:rsidP="00BE3893">
            <w:r>
              <w:t xml:space="preserve">6 </w:t>
            </w:r>
            <w:proofErr w:type="spellStart"/>
            <w:r>
              <w:t>lekt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9238C" w:rsidRDefault="00475144" w:rsidP="00BE3893">
            <w:pPr>
              <w:rPr>
                <w:b/>
                <w:bCs/>
              </w:rPr>
            </w:pPr>
            <w:r>
              <w:rPr>
                <w:b/>
                <w:bCs/>
              </w:rPr>
              <w:t>Boldbasis</w:t>
            </w:r>
          </w:p>
          <w:p w:rsidR="0099238C" w:rsidRPr="00DA0F34" w:rsidRDefault="0099238C" w:rsidP="00BE3893">
            <w:pPr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475144" w:rsidRPr="00475144" w:rsidRDefault="00475144" w:rsidP="00475144">
            <w:pPr>
              <w:pStyle w:val="NormalWeb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kan modtage og aflevere boldtyper. </w:t>
            </w:r>
          </w:p>
          <w:p w:rsidR="00475144" w:rsidRPr="00475144" w:rsidRDefault="00475144" w:rsidP="00475144">
            <w:pPr>
              <w:pStyle w:val="NormalWeb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har viden om grundlæggende </w:t>
            </w:r>
            <w:r>
              <w:rPr>
                <w:rFonts w:ascii="Cambria,Bold" w:hAnsi="Cambria,Bold"/>
              </w:rPr>
              <w:t xml:space="preserve">kaste-, gribe- </w:t>
            </w:r>
            <w:r>
              <w:rPr>
                <w:rFonts w:ascii="Cambria" w:hAnsi="Cambria"/>
              </w:rPr>
              <w:t xml:space="preserve">og sparketeknik. </w:t>
            </w:r>
          </w:p>
          <w:p w:rsidR="00475144" w:rsidRPr="00475144" w:rsidRDefault="00475144" w:rsidP="00475144">
            <w:pPr>
              <w:pStyle w:val="NormalWeb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har viden om enkle regler i spil med bold. </w:t>
            </w:r>
          </w:p>
          <w:p w:rsidR="00475144" w:rsidRPr="00475144" w:rsidRDefault="00475144" w:rsidP="00475144">
            <w:pPr>
              <w:pStyle w:val="NormalWeb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kan spille bold med få regler. </w:t>
            </w:r>
          </w:p>
          <w:p w:rsidR="0099238C" w:rsidRPr="00475144" w:rsidRDefault="00475144" w:rsidP="00475144">
            <w:pPr>
              <w:pStyle w:val="NormalWeb"/>
              <w:numPr>
                <w:ilvl w:val="0"/>
                <w:numId w:val="9"/>
              </w:numPr>
            </w:pPr>
            <w:r>
              <w:rPr>
                <w:rFonts w:ascii="Cambria" w:hAnsi="Cambria"/>
              </w:rPr>
              <w:t xml:space="preserve">kan samarbejde i par eller i mindre grupper om idrætslege. </w:t>
            </w:r>
          </w:p>
        </w:tc>
        <w:tc>
          <w:tcPr>
            <w:tcW w:w="6185" w:type="dxa"/>
          </w:tcPr>
          <w:p w:rsidR="00475144" w:rsidRDefault="00475144" w:rsidP="00475144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Kaste- gribe- og sparkeøvelser. </w:t>
            </w:r>
            <w:r w:rsidR="00941D85">
              <w:rPr>
                <w:rFonts w:ascii="Cambria" w:hAnsi="Cambria"/>
              </w:rPr>
              <w:t xml:space="preserve">Bolde i forskellige størrelser. </w:t>
            </w:r>
          </w:p>
          <w:p w:rsidR="00475144" w:rsidRDefault="00475144" w:rsidP="00475144">
            <w:pPr>
              <w:pStyle w:val="NormalWeb"/>
            </w:pPr>
            <w:r>
              <w:rPr>
                <w:rFonts w:ascii="Cambria" w:hAnsi="Cambria"/>
              </w:rPr>
              <w:t>Smørklat</w:t>
            </w:r>
            <w:r w:rsidR="00941D85">
              <w:rPr>
                <w:rFonts w:ascii="Cambria" w:hAnsi="Cambria"/>
              </w:rPr>
              <w:t xml:space="preserve"> (med fod og hånd)</w:t>
            </w:r>
            <w:r>
              <w:rPr>
                <w:rFonts w:ascii="Cambria" w:hAnsi="Cambria"/>
              </w:rPr>
              <w:t>, m</w:t>
            </w:r>
            <w:r>
              <w:rPr>
                <w:rFonts w:ascii="Cambria" w:hAnsi="Cambria"/>
              </w:rPr>
              <w:t>ultirundbold</w:t>
            </w:r>
            <w:r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h</w:t>
            </w:r>
            <w:r>
              <w:rPr>
                <w:rFonts w:ascii="Cambria" w:hAnsi="Cambria"/>
              </w:rPr>
              <w:t>øvdingebold</w:t>
            </w:r>
            <w:r w:rsidR="00DC065B">
              <w:rPr>
                <w:rFonts w:ascii="Cambria" w:hAnsi="Cambria"/>
              </w:rPr>
              <w:t>, fodbold?</w:t>
            </w:r>
            <w:r>
              <w:rPr>
                <w:rFonts w:ascii="Cambria" w:hAnsi="Cambria"/>
              </w:rPr>
              <w:t xml:space="preserve"> mm.</w:t>
            </w:r>
          </w:p>
          <w:p w:rsidR="0099238C" w:rsidRPr="00DA0F34" w:rsidRDefault="0099238C" w:rsidP="00BE3893"/>
        </w:tc>
      </w:tr>
      <w:tr w:rsidR="0099238C" w:rsidRPr="00DA0F34" w:rsidTr="00941D85">
        <w:trPr>
          <w:trHeight w:val="325"/>
        </w:trPr>
        <w:tc>
          <w:tcPr>
            <w:tcW w:w="1129" w:type="dxa"/>
            <w:shd w:val="clear" w:color="auto" w:fill="B4C6E7" w:themeFill="accent1" w:themeFillTint="66"/>
          </w:tcPr>
          <w:p w:rsidR="0099238C" w:rsidRPr="00DA0F34" w:rsidRDefault="0099238C" w:rsidP="00BE3893">
            <w:r w:rsidRPr="00DA0F34">
              <w:t>Uge 41- 42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99238C" w:rsidRPr="00DA0F34" w:rsidRDefault="0099238C" w:rsidP="00BE3893">
            <w:r w:rsidRPr="00DA0F34">
              <w:t>Praktik og Efterårsferie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:rsidR="0099238C" w:rsidRPr="00DA0F34" w:rsidRDefault="0099238C" w:rsidP="00BE3893"/>
        </w:tc>
        <w:tc>
          <w:tcPr>
            <w:tcW w:w="6185" w:type="dxa"/>
            <w:shd w:val="clear" w:color="auto" w:fill="B4C6E7" w:themeFill="accent1" w:themeFillTint="66"/>
          </w:tcPr>
          <w:p w:rsidR="0099238C" w:rsidRPr="00DA0F34" w:rsidRDefault="0099238C" w:rsidP="00BE3893"/>
        </w:tc>
      </w:tr>
      <w:tr w:rsidR="0099238C" w:rsidRPr="00DA0F34" w:rsidTr="00941D85">
        <w:trPr>
          <w:trHeight w:val="312"/>
        </w:trPr>
        <w:tc>
          <w:tcPr>
            <w:tcW w:w="1129" w:type="dxa"/>
          </w:tcPr>
          <w:p w:rsidR="0099238C" w:rsidRPr="00DA0F34" w:rsidRDefault="0099238C" w:rsidP="00BE3893">
            <w:r w:rsidRPr="00DA0F34">
              <w:t>Uge 43 – 4</w:t>
            </w:r>
            <w:r>
              <w:t>6</w:t>
            </w:r>
          </w:p>
          <w:p w:rsidR="0099238C" w:rsidRPr="00DA0F34" w:rsidRDefault="0099238C" w:rsidP="00BE3893">
            <w:r>
              <w:t xml:space="preserve">8 </w:t>
            </w:r>
            <w:proofErr w:type="spellStart"/>
            <w:r w:rsidRPr="00DA0F34">
              <w:t>lekt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9238C" w:rsidRPr="00DA0F34" w:rsidRDefault="0099238C" w:rsidP="00BE3893">
            <w:pPr>
              <w:rPr>
                <w:b/>
                <w:bCs/>
              </w:rPr>
            </w:pPr>
            <w:r>
              <w:rPr>
                <w:b/>
                <w:bCs/>
              </w:rPr>
              <w:t>kropsbasis</w:t>
            </w:r>
          </w:p>
        </w:tc>
        <w:tc>
          <w:tcPr>
            <w:tcW w:w="6095" w:type="dxa"/>
            <w:shd w:val="clear" w:color="auto" w:fill="auto"/>
          </w:tcPr>
          <w:p w:rsidR="00026344" w:rsidRPr="00026344" w:rsidRDefault="00011F14" w:rsidP="00026344">
            <w:pPr>
              <w:pStyle w:val="NormalWeb"/>
              <w:numPr>
                <w:ilvl w:val="0"/>
                <w:numId w:val="14"/>
              </w:numPr>
              <w:contextualSpacing/>
            </w:pPr>
            <w:r>
              <w:rPr>
                <w:rFonts w:ascii="Cambria" w:hAnsi="Cambria"/>
              </w:rPr>
              <w:t xml:space="preserve">kan spænde og afspænde isolerede kropsdele. </w:t>
            </w:r>
          </w:p>
          <w:p w:rsidR="00026344" w:rsidRPr="00026344" w:rsidRDefault="00011F14" w:rsidP="00026344">
            <w:pPr>
              <w:pStyle w:val="NormalWeb"/>
              <w:numPr>
                <w:ilvl w:val="0"/>
                <w:numId w:val="14"/>
              </w:numPr>
              <w:contextualSpacing/>
            </w:pPr>
            <w:r w:rsidRPr="00026344">
              <w:rPr>
                <w:rFonts w:ascii="Cambria" w:hAnsi="Cambria"/>
              </w:rPr>
              <w:t xml:space="preserve">har viden om spænding og afspænding. </w:t>
            </w:r>
          </w:p>
          <w:p w:rsidR="00026344" w:rsidRPr="00026344" w:rsidRDefault="00011F14" w:rsidP="00026344">
            <w:pPr>
              <w:pStyle w:val="NormalWeb"/>
              <w:numPr>
                <w:ilvl w:val="0"/>
                <w:numId w:val="14"/>
              </w:numPr>
              <w:contextualSpacing/>
            </w:pPr>
            <w:r w:rsidRPr="00026344">
              <w:rPr>
                <w:rFonts w:ascii="Cambria" w:hAnsi="Cambria"/>
              </w:rPr>
              <w:t xml:space="preserve">kan fastholde balance i enkle øvelser. </w:t>
            </w:r>
          </w:p>
          <w:p w:rsidR="00026344" w:rsidRPr="00026344" w:rsidRDefault="00011F14" w:rsidP="00026344">
            <w:pPr>
              <w:pStyle w:val="NormalWeb"/>
              <w:numPr>
                <w:ilvl w:val="0"/>
                <w:numId w:val="14"/>
              </w:numPr>
              <w:contextualSpacing/>
            </w:pPr>
            <w:r w:rsidRPr="00026344">
              <w:rPr>
                <w:rFonts w:ascii="Cambria" w:hAnsi="Cambria"/>
              </w:rPr>
              <w:t xml:space="preserve">kan udføre grundlæggende gymnastiske bevægelser. </w:t>
            </w:r>
          </w:p>
          <w:p w:rsidR="00026344" w:rsidRPr="00026344" w:rsidRDefault="00011F14" w:rsidP="00026344">
            <w:pPr>
              <w:pStyle w:val="NormalWeb"/>
              <w:numPr>
                <w:ilvl w:val="0"/>
                <w:numId w:val="14"/>
              </w:numPr>
              <w:contextualSpacing/>
            </w:pPr>
            <w:r w:rsidRPr="00026344">
              <w:rPr>
                <w:rFonts w:ascii="Cambria" w:hAnsi="Cambria"/>
              </w:rPr>
              <w:t>kan deltage i opvarmning.</w:t>
            </w:r>
          </w:p>
          <w:p w:rsidR="0099238C" w:rsidRPr="00011F14" w:rsidRDefault="00011F14" w:rsidP="00026344">
            <w:pPr>
              <w:pStyle w:val="NormalWeb"/>
              <w:numPr>
                <w:ilvl w:val="0"/>
                <w:numId w:val="14"/>
              </w:numPr>
              <w:contextualSpacing/>
            </w:pPr>
            <w:r w:rsidRPr="00026344">
              <w:rPr>
                <w:rFonts w:ascii="Cambria" w:hAnsi="Cambria"/>
              </w:rPr>
              <w:t xml:space="preserve">kan samarbejde i par eller i mindre grupper. </w:t>
            </w:r>
          </w:p>
        </w:tc>
        <w:tc>
          <w:tcPr>
            <w:tcW w:w="6185" w:type="dxa"/>
          </w:tcPr>
          <w:p w:rsidR="00011F14" w:rsidRDefault="00011F14" w:rsidP="00011F14">
            <w:pPr>
              <w:pStyle w:val="NormalWeb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Stationer med fokus på: </w:t>
            </w:r>
          </w:p>
          <w:p w:rsidR="00011F14" w:rsidRDefault="00011F14" w:rsidP="00011F14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Balance </w:t>
            </w:r>
          </w:p>
          <w:p w:rsidR="00011F14" w:rsidRDefault="00011F14" w:rsidP="00011F14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Forlæns rulle</w:t>
            </w:r>
            <w:r>
              <w:rPr>
                <w:rFonts w:ascii="Cambria" w:hAnsi="Cambria"/>
              </w:rPr>
              <w:t xml:space="preserve"> </w:t>
            </w:r>
          </w:p>
          <w:p w:rsidR="00011F14" w:rsidRDefault="00011F14" w:rsidP="00011F14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Baglæns rulle </w:t>
            </w:r>
          </w:p>
          <w:p w:rsidR="00011F14" w:rsidRDefault="00011F14" w:rsidP="00011F14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Kropsspænding </w:t>
            </w:r>
          </w:p>
          <w:p w:rsidR="00011F14" w:rsidRDefault="00011F14" w:rsidP="00011F14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Hovedstand</w:t>
            </w:r>
            <w:r>
              <w:rPr>
                <w:rFonts w:ascii="Cambria" w:hAnsi="Cambria"/>
              </w:rPr>
              <w:t xml:space="preserve"> </w:t>
            </w:r>
          </w:p>
          <w:p w:rsidR="00011F14" w:rsidRPr="00011F14" w:rsidRDefault="00011F14" w:rsidP="00011F14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Håndstand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:rsidR="0099238C" w:rsidRPr="00941D85" w:rsidRDefault="00011F14" w:rsidP="00941D85">
            <w:pPr>
              <w:pStyle w:val="NormalWeb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Opvarmning</w:t>
            </w:r>
            <w:r w:rsidR="00941D85">
              <w:rPr>
                <w:rFonts w:ascii="Cambria" w:hAnsi="Cambria"/>
              </w:rPr>
              <w:t xml:space="preserve"> med f</w:t>
            </w:r>
            <w:r>
              <w:rPr>
                <w:rFonts w:ascii="Cambria" w:hAnsi="Cambria"/>
              </w:rPr>
              <w:t>ælleslege</w:t>
            </w:r>
            <w:r w:rsidR="00941D85">
              <w:rPr>
                <w:rFonts w:ascii="Cambria" w:hAnsi="Cambria"/>
              </w:rPr>
              <w:t xml:space="preserve">, </w:t>
            </w:r>
            <w:r w:rsidRPr="00941D85">
              <w:rPr>
                <w:rFonts w:ascii="Cambria" w:hAnsi="Cambria"/>
              </w:rPr>
              <w:t>svingserie</w:t>
            </w:r>
            <w:r w:rsidR="00941D85">
              <w:rPr>
                <w:rFonts w:ascii="Cambria" w:hAnsi="Cambria"/>
              </w:rPr>
              <w:t>, j</w:t>
            </w:r>
            <w:r w:rsidRPr="00941D85">
              <w:rPr>
                <w:rFonts w:ascii="Cambria" w:hAnsi="Cambria"/>
              </w:rPr>
              <w:t xml:space="preserve">orden er giftig </w:t>
            </w:r>
            <w:r w:rsidR="00941D85">
              <w:rPr>
                <w:rFonts w:ascii="Cambria" w:hAnsi="Cambria"/>
              </w:rPr>
              <w:t xml:space="preserve">mm. </w:t>
            </w:r>
          </w:p>
        </w:tc>
      </w:tr>
      <w:tr w:rsidR="0099238C" w:rsidRPr="00DA0F34" w:rsidTr="00941D85">
        <w:trPr>
          <w:trHeight w:val="325"/>
        </w:trPr>
        <w:tc>
          <w:tcPr>
            <w:tcW w:w="1129" w:type="dxa"/>
          </w:tcPr>
          <w:p w:rsidR="0099238C" w:rsidRPr="00DA0F34" w:rsidRDefault="0099238C" w:rsidP="00BE3893">
            <w:r w:rsidRPr="00DA0F34">
              <w:t>Uge 4</w:t>
            </w:r>
            <w:r>
              <w:t>7</w:t>
            </w:r>
            <w:r w:rsidRPr="00DA0F34">
              <w:t xml:space="preserve"> – 50</w:t>
            </w:r>
          </w:p>
          <w:p w:rsidR="0099238C" w:rsidRPr="00DA0F34" w:rsidRDefault="0099238C" w:rsidP="00BE3893">
            <w:r>
              <w:t>8</w:t>
            </w:r>
            <w:r w:rsidRPr="00DA0F34">
              <w:t xml:space="preserve"> </w:t>
            </w:r>
            <w:proofErr w:type="spellStart"/>
            <w:r w:rsidRPr="00DA0F34">
              <w:t>lekt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99238C" w:rsidRPr="00DA0F34" w:rsidRDefault="00A2364B" w:rsidP="00BE3893">
            <w:pPr>
              <w:rPr>
                <w:b/>
                <w:bCs/>
              </w:rPr>
            </w:pPr>
            <w:r>
              <w:rPr>
                <w:b/>
                <w:bCs/>
              </w:rPr>
              <w:t>Gamle lege</w:t>
            </w:r>
            <w:bookmarkStart w:id="0" w:name="_GoBack"/>
            <w:bookmarkEnd w:id="0"/>
          </w:p>
        </w:tc>
        <w:tc>
          <w:tcPr>
            <w:tcW w:w="6095" w:type="dxa"/>
            <w:shd w:val="clear" w:color="auto" w:fill="auto"/>
          </w:tcPr>
          <w:p w:rsidR="0099238C" w:rsidRPr="00DA0F34" w:rsidRDefault="0099238C" w:rsidP="0099238C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185" w:type="dxa"/>
          </w:tcPr>
          <w:p w:rsidR="0099238C" w:rsidRPr="00DA0F34" w:rsidRDefault="0099238C" w:rsidP="00BE3893"/>
        </w:tc>
      </w:tr>
      <w:tr w:rsidR="0099238C" w:rsidRPr="00DA0F34" w:rsidTr="00941D85">
        <w:trPr>
          <w:trHeight w:val="325"/>
        </w:trPr>
        <w:tc>
          <w:tcPr>
            <w:tcW w:w="1129" w:type="dxa"/>
            <w:shd w:val="clear" w:color="auto" w:fill="B4C6E7" w:themeFill="accent1" w:themeFillTint="66"/>
          </w:tcPr>
          <w:p w:rsidR="0099238C" w:rsidRPr="00DA0F34" w:rsidRDefault="0099238C" w:rsidP="00BE3893">
            <w:r w:rsidRPr="00DA0F34">
              <w:lastRenderedPageBreak/>
              <w:t>Uge 52-1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:rsidR="0099238C" w:rsidRPr="00DA0F34" w:rsidRDefault="0099238C" w:rsidP="00BE3893">
            <w:r w:rsidRPr="00DA0F34">
              <w:t>Juleferie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:rsidR="0099238C" w:rsidRPr="00DA0F34" w:rsidRDefault="0099238C" w:rsidP="00BE3893"/>
        </w:tc>
        <w:tc>
          <w:tcPr>
            <w:tcW w:w="6185" w:type="dxa"/>
            <w:shd w:val="clear" w:color="auto" w:fill="B4C6E7" w:themeFill="accent1" w:themeFillTint="66"/>
          </w:tcPr>
          <w:p w:rsidR="0099238C" w:rsidRPr="00DA0F34" w:rsidRDefault="0099238C" w:rsidP="00BE3893"/>
        </w:tc>
      </w:tr>
      <w:tr w:rsidR="0099238C" w:rsidRPr="00DA0F34" w:rsidTr="00941D85">
        <w:trPr>
          <w:trHeight w:val="325"/>
        </w:trPr>
        <w:tc>
          <w:tcPr>
            <w:tcW w:w="1129" w:type="dxa"/>
            <w:shd w:val="clear" w:color="auto" w:fill="auto"/>
          </w:tcPr>
          <w:p w:rsidR="0099238C" w:rsidRPr="00DA0F34" w:rsidRDefault="0099238C" w:rsidP="00BE3893">
            <w:r w:rsidRPr="00DA0F34">
              <w:t>Uge 2- 5</w:t>
            </w:r>
          </w:p>
          <w:p w:rsidR="0099238C" w:rsidRPr="00DA0F34" w:rsidRDefault="0099238C" w:rsidP="00BE3893">
            <w:r w:rsidRPr="00DA0F34">
              <w:t xml:space="preserve">8 </w:t>
            </w:r>
            <w:proofErr w:type="spellStart"/>
            <w:r w:rsidRPr="00DA0F34">
              <w:t>lekt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011F14" w:rsidRDefault="00011F14" w:rsidP="00011F14">
            <w:pPr>
              <w:pStyle w:val="NormalWeb"/>
            </w:pPr>
            <w:r w:rsidRPr="00DC065B">
              <w:rPr>
                <w:rFonts w:ascii="Cambria" w:hAnsi="Cambria"/>
                <w:b/>
                <w:bCs/>
              </w:rPr>
              <w:t>Kids</w:t>
            </w:r>
            <w:r w:rsidR="00026344" w:rsidRPr="00DC065B">
              <w:rPr>
                <w:rFonts w:ascii="Cambria" w:hAnsi="Cambria"/>
                <w:b/>
                <w:bCs/>
              </w:rPr>
              <w:t>-</w:t>
            </w:r>
            <w:r w:rsidRPr="00DC065B">
              <w:rPr>
                <w:rFonts w:ascii="Cambria" w:hAnsi="Cambria"/>
                <w:b/>
                <w:bCs/>
              </w:rPr>
              <w:t>volley</w:t>
            </w:r>
            <w:r>
              <w:rPr>
                <w:rFonts w:ascii="Cambria" w:hAnsi="Cambria"/>
              </w:rPr>
              <w:br/>
            </w:r>
            <w:proofErr w:type="spellStart"/>
            <w:r w:rsidR="00026344">
              <w:rPr>
                <w:rFonts w:ascii="Cambria" w:hAnsi="Cambria"/>
              </w:rPr>
              <w:t>neveau</w:t>
            </w:r>
            <w:proofErr w:type="spellEnd"/>
            <w:r>
              <w:rPr>
                <w:rFonts w:ascii="Cambria" w:hAnsi="Cambria"/>
              </w:rPr>
              <w:t xml:space="preserve"> 0 </w:t>
            </w:r>
            <w:r w:rsidR="00026344">
              <w:rPr>
                <w:rFonts w:ascii="Cambria" w:hAnsi="Cambria"/>
              </w:rPr>
              <w:t>og 1</w:t>
            </w:r>
          </w:p>
          <w:p w:rsidR="0099238C" w:rsidRPr="00DA0F34" w:rsidRDefault="0099238C" w:rsidP="00BE3893">
            <w:pPr>
              <w:rPr>
                <w:b/>
                <w:bCs/>
              </w:rPr>
            </w:pPr>
          </w:p>
        </w:tc>
        <w:tc>
          <w:tcPr>
            <w:tcW w:w="6095" w:type="dxa"/>
            <w:shd w:val="clear" w:color="auto" w:fill="auto"/>
          </w:tcPr>
          <w:p w:rsidR="00941D85" w:rsidRPr="00941D85" w:rsidRDefault="00941D85" w:rsidP="00941D85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>k</w:t>
            </w:r>
            <w:r>
              <w:rPr>
                <w:rFonts w:ascii="Cambria" w:hAnsi="Cambria"/>
              </w:rPr>
              <w:t>an modtage og aflevere boldtyper.</w:t>
            </w:r>
          </w:p>
          <w:p w:rsidR="00941D85" w:rsidRPr="00941D85" w:rsidRDefault="00941D85" w:rsidP="00941D85">
            <w:pPr>
              <w:pStyle w:val="NormalWeb"/>
              <w:numPr>
                <w:ilvl w:val="0"/>
                <w:numId w:val="5"/>
              </w:numPr>
            </w:pPr>
            <w:r>
              <w:rPr>
                <w:rFonts w:ascii="Cambria" w:hAnsi="Cambria"/>
              </w:rPr>
              <w:t xml:space="preserve">har viden om grundlæggende </w:t>
            </w:r>
            <w:r>
              <w:rPr>
                <w:rFonts w:ascii="Cambria,Bold" w:hAnsi="Cambria,Bold"/>
              </w:rPr>
              <w:t xml:space="preserve">kaste-, gribe- </w:t>
            </w:r>
            <w:r w:rsidRPr="00941D85">
              <w:rPr>
                <w:rFonts w:ascii="Cambria" w:hAnsi="Cambria"/>
              </w:rPr>
              <w:t>og sparketeknik.</w:t>
            </w:r>
          </w:p>
          <w:p w:rsidR="00941D85" w:rsidRPr="00941D85" w:rsidRDefault="00941D85" w:rsidP="00941D85">
            <w:pPr>
              <w:pStyle w:val="NormalWeb"/>
              <w:numPr>
                <w:ilvl w:val="0"/>
                <w:numId w:val="5"/>
              </w:numPr>
            </w:pPr>
            <w:r w:rsidRPr="00941D85">
              <w:rPr>
                <w:rFonts w:ascii="Cambria" w:hAnsi="Cambria"/>
              </w:rPr>
              <w:t xml:space="preserve">har viden om enkle regler i spil med bold. </w:t>
            </w:r>
          </w:p>
          <w:p w:rsidR="00941D85" w:rsidRDefault="00941D85" w:rsidP="00941D85">
            <w:pPr>
              <w:pStyle w:val="NormalWeb"/>
              <w:numPr>
                <w:ilvl w:val="0"/>
                <w:numId w:val="5"/>
              </w:numPr>
            </w:pPr>
            <w:r w:rsidRPr="00941D85">
              <w:rPr>
                <w:rFonts w:ascii="Cambria" w:hAnsi="Cambria"/>
              </w:rPr>
              <w:t xml:space="preserve">kan spille bold med få regler. </w:t>
            </w:r>
          </w:p>
          <w:p w:rsidR="0099238C" w:rsidRPr="00941D85" w:rsidRDefault="00941D85" w:rsidP="00941D85">
            <w:pPr>
              <w:pStyle w:val="NormalWeb"/>
              <w:numPr>
                <w:ilvl w:val="0"/>
                <w:numId w:val="5"/>
              </w:numPr>
            </w:pPr>
            <w:r w:rsidRPr="00941D85">
              <w:rPr>
                <w:rFonts w:ascii="Cambria" w:hAnsi="Cambria"/>
              </w:rPr>
              <w:t xml:space="preserve">kan samarbejde i par eller i mindre grupper om idrætslege. </w:t>
            </w:r>
          </w:p>
        </w:tc>
        <w:tc>
          <w:tcPr>
            <w:tcW w:w="6185" w:type="dxa"/>
            <w:shd w:val="clear" w:color="auto" w:fill="auto"/>
          </w:tcPr>
          <w:p w:rsidR="0099238C" w:rsidRDefault="0099238C" w:rsidP="00BE3893">
            <w:r>
              <w:t xml:space="preserve"> </w:t>
            </w:r>
            <w:r w:rsidR="00DC065B">
              <w:t>Vi bruger badmintonnet, og øver i rotation, teknik og taktik.</w:t>
            </w:r>
          </w:p>
          <w:p w:rsidR="00DC065B" w:rsidRDefault="00DC065B" w:rsidP="00BE3893">
            <w:r>
              <w:t xml:space="preserve">Opvarmning: løb med fløjt, alle bolde på en bane mf. </w:t>
            </w:r>
          </w:p>
          <w:p w:rsidR="00DC065B" w:rsidRPr="00DA0F34" w:rsidRDefault="00DC065B" w:rsidP="00BE3893"/>
        </w:tc>
      </w:tr>
      <w:tr w:rsidR="0099238C" w:rsidRPr="00DA0F34" w:rsidTr="00941D85">
        <w:trPr>
          <w:trHeight w:val="325"/>
        </w:trPr>
        <w:tc>
          <w:tcPr>
            <w:tcW w:w="1129" w:type="dxa"/>
            <w:shd w:val="clear" w:color="auto" w:fill="8EAADB" w:themeFill="accent1" w:themeFillTint="99"/>
          </w:tcPr>
          <w:p w:rsidR="0099238C" w:rsidRPr="00DA0F34" w:rsidRDefault="0099238C" w:rsidP="00BE3893">
            <w:r w:rsidRPr="00DA0F34">
              <w:t xml:space="preserve">Uge 6-7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99238C" w:rsidRPr="00DA0F34" w:rsidRDefault="0099238C" w:rsidP="00BE3893">
            <w:r w:rsidRPr="00DA0F34">
              <w:t>Emneuge og vinterferie</w:t>
            </w:r>
          </w:p>
        </w:tc>
        <w:tc>
          <w:tcPr>
            <w:tcW w:w="6095" w:type="dxa"/>
            <w:shd w:val="clear" w:color="auto" w:fill="8EAADB" w:themeFill="accent1" w:themeFillTint="99"/>
          </w:tcPr>
          <w:p w:rsidR="0099238C" w:rsidRPr="00DA0F34" w:rsidRDefault="0099238C" w:rsidP="00BE3893"/>
        </w:tc>
        <w:tc>
          <w:tcPr>
            <w:tcW w:w="6185" w:type="dxa"/>
            <w:shd w:val="clear" w:color="auto" w:fill="8EAADB" w:themeFill="accent1" w:themeFillTint="99"/>
          </w:tcPr>
          <w:p w:rsidR="0099238C" w:rsidRPr="00DA0F34" w:rsidRDefault="0099238C" w:rsidP="00BE3893"/>
        </w:tc>
      </w:tr>
      <w:tr w:rsidR="0099238C" w:rsidRPr="00DA0F34" w:rsidTr="00941D85">
        <w:trPr>
          <w:trHeight w:val="325"/>
        </w:trPr>
        <w:tc>
          <w:tcPr>
            <w:tcW w:w="1129" w:type="dxa"/>
            <w:shd w:val="clear" w:color="auto" w:fill="auto"/>
          </w:tcPr>
          <w:p w:rsidR="0099238C" w:rsidRPr="00DA0F34" w:rsidRDefault="0099238C" w:rsidP="00BE3893">
            <w:r w:rsidRPr="00DA0F34">
              <w:t>Uge 8 – 14</w:t>
            </w:r>
          </w:p>
          <w:p w:rsidR="0099238C" w:rsidRPr="00DA0F34" w:rsidRDefault="0099238C" w:rsidP="00BE3893">
            <w:r w:rsidRPr="00DA0F34">
              <w:t xml:space="preserve">14 </w:t>
            </w:r>
            <w:proofErr w:type="spellStart"/>
            <w:r w:rsidRPr="00DA0F34">
              <w:t>lekt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9238C" w:rsidRPr="00DA0F34" w:rsidRDefault="0099238C" w:rsidP="00BE3893">
            <w:pPr>
              <w:rPr>
                <w:b/>
                <w:bCs/>
              </w:rPr>
            </w:pPr>
            <w:r w:rsidRPr="00DA0F34">
              <w:rPr>
                <w:b/>
                <w:bCs/>
              </w:rPr>
              <w:t>Krop og redskaber</w:t>
            </w:r>
          </w:p>
        </w:tc>
        <w:tc>
          <w:tcPr>
            <w:tcW w:w="6095" w:type="dxa"/>
            <w:shd w:val="clear" w:color="auto" w:fill="auto"/>
          </w:tcPr>
          <w:p w:rsidR="0099238C" w:rsidRPr="00DA0F34" w:rsidRDefault="0099238C" w:rsidP="0099238C">
            <w:pPr>
              <w:pStyle w:val="Listeafsnit"/>
              <w:numPr>
                <w:ilvl w:val="0"/>
                <w:numId w:val="3"/>
              </w:numPr>
            </w:pPr>
            <w:r w:rsidRPr="00DA0F34">
              <w:t>Kan beherske behændighedsøvelser og spring</w:t>
            </w:r>
          </w:p>
          <w:p w:rsidR="0099238C" w:rsidRPr="00DA0F34" w:rsidRDefault="0099238C" w:rsidP="0099238C">
            <w:pPr>
              <w:pStyle w:val="Listeafsnit"/>
              <w:numPr>
                <w:ilvl w:val="0"/>
                <w:numId w:val="3"/>
              </w:numPr>
            </w:pPr>
            <w:r w:rsidRPr="00DA0F34">
              <w:t xml:space="preserve">Har viden om springteknik i redskabsgymnastik og </w:t>
            </w:r>
            <w:proofErr w:type="spellStart"/>
            <w:r w:rsidRPr="00DA0F34">
              <w:t>parkour</w:t>
            </w:r>
            <w:proofErr w:type="spellEnd"/>
          </w:p>
          <w:p w:rsidR="0099238C" w:rsidRPr="00DA0F34" w:rsidRDefault="0099238C" w:rsidP="0099238C">
            <w:pPr>
              <w:pStyle w:val="Listeafsnit"/>
              <w:numPr>
                <w:ilvl w:val="0"/>
                <w:numId w:val="3"/>
              </w:numPr>
            </w:pPr>
            <w:r w:rsidRPr="00DA0F34">
              <w:t>Kan deltage i sikker modtagning</w:t>
            </w:r>
          </w:p>
          <w:p w:rsidR="0099238C" w:rsidRDefault="0099238C" w:rsidP="0099238C">
            <w:pPr>
              <w:pStyle w:val="Listeafsnit"/>
              <w:numPr>
                <w:ilvl w:val="0"/>
                <w:numId w:val="3"/>
              </w:numPr>
            </w:pPr>
            <w:r w:rsidRPr="00DA0F34">
              <w:t xml:space="preserve">Har viden om modtagningsteknik og </w:t>
            </w:r>
            <w:proofErr w:type="spellStart"/>
            <w:r w:rsidRPr="00DA0F34">
              <w:t>og</w:t>
            </w:r>
            <w:proofErr w:type="spellEnd"/>
            <w:r w:rsidRPr="00DA0F34">
              <w:t xml:space="preserve"> sikkerhed. </w:t>
            </w:r>
          </w:p>
          <w:p w:rsidR="0099238C" w:rsidRDefault="0099238C" w:rsidP="0099238C">
            <w:pPr>
              <w:pStyle w:val="Listeafsnit"/>
              <w:numPr>
                <w:ilvl w:val="0"/>
                <w:numId w:val="3"/>
              </w:numPr>
            </w:pPr>
            <w:r>
              <w:t>Kan anvende kropsbevidsthed i bevægelser</w:t>
            </w:r>
          </w:p>
          <w:p w:rsidR="0099238C" w:rsidRPr="00DA0F34" w:rsidRDefault="0099238C" w:rsidP="0099238C">
            <w:pPr>
              <w:pStyle w:val="Listeafsnit"/>
              <w:numPr>
                <w:ilvl w:val="0"/>
                <w:numId w:val="3"/>
              </w:numPr>
            </w:pPr>
            <w:r>
              <w:t>Har viden om kroppens spænding, balance, holdning og form</w:t>
            </w:r>
          </w:p>
        </w:tc>
        <w:tc>
          <w:tcPr>
            <w:tcW w:w="6185" w:type="dxa"/>
            <w:shd w:val="clear" w:color="auto" w:fill="auto"/>
          </w:tcPr>
          <w:p w:rsidR="0099238C" w:rsidRDefault="0099238C" w:rsidP="00BE3893">
            <w:r>
              <w:t xml:space="preserve">Vi bruger tid på </w:t>
            </w:r>
            <w:proofErr w:type="spellStart"/>
            <w:r>
              <w:t>redskabsgymnasik</w:t>
            </w:r>
            <w:proofErr w:type="spellEnd"/>
            <w:r>
              <w:t xml:space="preserve">, modtagning og bevægelsesserier. </w:t>
            </w:r>
          </w:p>
          <w:p w:rsidR="0099238C" w:rsidRDefault="0099238C" w:rsidP="00BE3893">
            <w:r>
              <w:t xml:space="preserve">Vi træner muskelspænding og styrke. </w:t>
            </w:r>
          </w:p>
          <w:p w:rsidR="0099238C" w:rsidRDefault="0099238C" w:rsidP="00BE3893">
            <w:r>
              <w:t>Uge 8 og 9: Vi træner basis i håndstand, hovedstand, rulle, overslag. Samt forstadier til disse.</w:t>
            </w:r>
          </w:p>
          <w:p w:rsidR="0099238C" w:rsidRDefault="0099238C" w:rsidP="00BE3893">
            <w:r>
              <w:t xml:space="preserve">Uge 10 – 12: stationstræning: </w:t>
            </w:r>
          </w:p>
          <w:p w:rsidR="0099238C" w:rsidRDefault="0099238C" w:rsidP="00BE3893">
            <w:r>
              <w:t xml:space="preserve">serier (DH), styrke mave, balder ryg og overarme (JK), selvtræning: balance på bom og i luft. </w:t>
            </w:r>
          </w:p>
          <w:p w:rsidR="0099238C" w:rsidRDefault="0099238C" w:rsidP="00BE3893">
            <w:proofErr w:type="spellStart"/>
            <w:r>
              <w:t>Evt</w:t>
            </w:r>
            <w:proofErr w:type="spellEnd"/>
            <w:r>
              <w:t xml:space="preserve"> et ekstra hold?? </w:t>
            </w:r>
          </w:p>
          <w:p w:rsidR="0099238C" w:rsidRDefault="0099238C" w:rsidP="00BE3893">
            <w:r>
              <w:t xml:space="preserve">Uge 11: oplæg/samtale om udvikling. Spænding/afspænding </w:t>
            </w:r>
          </w:p>
          <w:p w:rsidR="0099238C" w:rsidRPr="00DA0F34" w:rsidRDefault="0099238C" w:rsidP="00BE3893">
            <w:r>
              <w:t xml:space="preserve">Uge 12 – 14: </w:t>
            </w:r>
            <w:proofErr w:type="spellStart"/>
            <w:r>
              <w:t>parkour</w:t>
            </w:r>
            <w:proofErr w:type="spellEnd"/>
            <w:r>
              <w:t xml:space="preserve"> (se idrætsfaget.dk)</w:t>
            </w:r>
          </w:p>
        </w:tc>
      </w:tr>
      <w:tr w:rsidR="0099238C" w:rsidRPr="00DA0F34" w:rsidTr="00941D85">
        <w:trPr>
          <w:trHeight w:val="325"/>
        </w:trPr>
        <w:tc>
          <w:tcPr>
            <w:tcW w:w="1129" w:type="dxa"/>
            <w:shd w:val="clear" w:color="auto" w:fill="8EAADB" w:themeFill="accent1" w:themeFillTint="99"/>
          </w:tcPr>
          <w:p w:rsidR="0099238C" w:rsidRPr="00DA0F34" w:rsidRDefault="0099238C" w:rsidP="00BE3893">
            <w:r w:rsidRPr="00DA0F34">
              <w:t>Uge 15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99238C" w:rsidRPr="00DA0F34" w:rsidRDefault="0099238C" w:rsidP="00BE3893">
            <w:r w:rsidRPr="00DA0F34">
              <w:t>Påskeferie</w:t>
            </w:r>
          </w:p>
        </w:tc>
        <w:tc>
          <w:tcPr>
            <w:tcW w:w="6095" w:type="dxa"/>
            <w:shd w:val="clear" w:color="auto" w:fill="8EAADB" w:themeFill="accent1" w:themeFillTint="99"/>
          </w:tcPr>
          <w:p w:rsidR="0099238C" w:rsidRPr="00DA0F34" w:rsidRDefault="0099238C" w:rsidP="00BE3893"/>
        </w:tc>
        <w:tc>
          <w:tcPr>
            <w:tcW w:w="6185" w:type="dxa"/>
            <w:shd w:val="clear" w:color="auto" w:fill="8EAADB" w:themeFill="accent1" w:themeFillTint="99"/>
          </w:tcPr>
          <w:p w:rsidR="0099238C" w:rsidRPr="00DA0F34" w:rsidRDefault="0099238C" w:rsidP="00BE3893"/>
        </w:tc>
      </w:tr>
      <w:tr w:rsidR="0099238C" w:rsidRPr="00DA0F34" w:rsidTr="00941D85">
        <w:trPr>
          <w:trHeight w:val="325"/>
        </w:trPr>
        <w:tc>
          <w:tcPr>
            <w:tcW w:w="1129" w:type="dxa"/>
            <w:shd w:val="clear" w:color="auto" w:fill="auto"/>
          </w:tcPr>
          <w:p w:rsidR="0099238C" w:rsidRPr="00DA0F34" w:rsidRDefault="0099238C" w:rsidP="00BE3893">
            <w:r w:rsidRPr="00DA0F34">
              <w:t>Uge 16 – 17</w:t>
            </w:r>
          </w:p>
          <w:p w:rsidR="0099238C" w:rsidRPr="00DA0F34" w:rsidRDefault="0099238C" w:rsidP="00BE3893">
            <w:r w:rsidRPr="00DA0F34">
              <w:t xml:space="preserve">4 </w:t>
            </w:r>
            <w:proofErr w:type="spellStart"/>
            <w:r w:rsidRPr="00DA0F34">
              <w:t>lekt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DC065B" w:rsidRPr="00DC065B" w:rsidRDefault="00DC065B" w:rsidP="00DC065B">
            <w:pPr>
              <w:pStyle w:val="NormalWeb"/>
              <w:rPr>
                <w:b/>
                <w:bCs/>
              </w:rPr>
            </w:pPr>
            <w:r w:rsidRPr="00DC065B">
              <w:rPr>
                <w:rFonts w:ascii="Cambria" w:hAnsi="Cambria"/>
                <w:b/>
                <w:bCs/>
              </w:rPr>
              <w:t xml:space="preserve">Dans og udtryk </w:t>
            </w:r>
          </w:p>
          <w:p w:rsidR="0099238C" w:rsidRPr="00DA0F34" w:rsidRDefault="0099238C" w:rsidP="00BE3893"/>
        </w:tc>
        <w:tc>
          <w:tcPr>
            <w:tcW w:w="6095" w:type="dxa"/>
            <w:shd w:val="clear" w:color="auto" w:fill="auto"/>
          </w:tcPr>
          <w:p w:rsidR="00DC065B" w:rsidRPr="00026344" w:rsidRDefault="00DC065B" w:rsidP="00DC065B">
            <w:pPr>
              <w:pStyle w:val="NormalWeb"/>
              <w:numPr>
                <w:ilvl w:val="0"/>
                <w:numId w:val="7"/>
              </w:numPr>
            </w:pPr>
            <w:r>
              <w:rPr>
                <w:rFonts w:ascii="Cambria" w:hAnsi="Cambria"/>
              </w:rPr>
              <w:t>kan bevæge sig rytmisk til en variation af musikformer.</w:t>
            </w:r>
          </w:p>
          <w:p w:rsidR="0099238C" w:rsidRPr="00565BB7" w:rsidRDefault="00DC065B" w:rsidP="00DC065B">
            <w:pPr>
              <w:pStyle w:val="NormalWeb"/>
              <w:numPr>
                <w:ilvl w:val="0"/>
                <w:numId w:val="7"/>
              </w:numPr>
              <w:rPr>
                <w:rFonts w:asciiTheme="minorHAnsi" w:hAnsiTheme="minorHAnsi"/>
                <w:color w:val="211E1E"/>
              </w:rPr>
            </w:pPr>
            <w:r w:rsidRPr="00026344">
              <w:rPr>
                <w:rFonts w:ascii="Cambria" w:hAnsi="Cambria"/>
              </w:rPr>
              <w:t>kan skabe enkle kropslige udtryk med bevægelse.</w:t>
            </w:r>
          </w:p>
        </w:tc>
        <w:tc>
          <w:tcPr>
            <w:tcW w:w="6185" w:type="dxa"/>
            <w:shd w:val="clear" w:color="auto" w:fill="auto"/>
          </w:tcPr>
          <w:p w:rsidR="00DC065B" w:rsidRPr="00026344" w:rsidRDefault="00DC065B" w:rsidP="00DC065B">
            <w:pPr>
              <w:pStyle w:val="NormalWeb"/>
              <w:numPr>
                <w:ilvl w:val="0"/>
                <w:numId w:val="7"/>
              </w:numPr>
            </w:pPr>
            <w:r>
              <w:rPr>
                <w:rFonts w:ascii="Cambria" w:hAnsi="Cambria"/>
              </w:rPr>
              <w:t>Enkel koreografi til ”A golden cigaretholder”</w:t>
            </w:r>
          </w:p>
          <w:p w:rsidR="00DC065B" w:rsidRPr="00026344" w:rsidRDefault="00DC065B" w:rsidP="00DC065B">
            <w:pPr>
              <w:pStyle w:val="NormalWeb"/>
              <w:numPr>
                <w:ilvl w:val="0"/>
                <w:numId w:val="7"/>
              </w:numPr>
            </w:pPr>
            <w:r>
              <w:rPr>
                <w:rFonts w:ascii="Cambria" w:hAnsi="Cambria"/>
              </w:rPr>
              <w:t xml:space="preserve">Danselege fx stop dans, spejldans </w:t>
            </w:r>
          </w:p>
          <w:p w:rsidR="00DC065B" w:rsidRDefault="00DC065B" w:rsidP="00DC065B">
            <w:pPr>
              <w:pStyle w:val="NormalWeb"/>
              <w:numPr>
                <w:ilvl w:val="0"/>
                <w:numId w:val="7"/>
              </w:numPr>
            </w:pPr>
            <w:r>
              <w:rPr>
                <w:rFonts w:ascii="Cambria" w:hAnsi="Cambria"/>
              </w:rPr>
              <w:t xml:space="preserve">Producere egen koreografi i </w:t>
            </w:r>
            <w:proofErr w:type="spellStart"/>
            <w:r>
              <w:rPr>
                <w:rFonts w:ascii="Cambria" w:hAnsi="Cambria"/>
              </w:rPr>
              <w:t>sma</w:t>
            </w:r>
            <w:proofErr w:type="spellEnd"/>
            <w:r>
              <w:rPr>
                <w:rFonts w:ascii="Cambria" w:hAnsi="Cambria"/>
              </w:rPr>
              <w:t xml:space="preserve">̊ grupper. </w:t>
            </w:r>
          </w:p>
          <w:p w:rsidR="0099238C" w:rsidRPr="00DA0F34" w:rsidRDefault="0099238C" w:rsidP="00BE3893"/>
        </w:tc>
      </w:tr>
      <w:tr w:rsidR="0099238C" w:rsidRPr="00DA0F34" w:rsidTr="00941D85">
        <w:trPr>
          <w:trHeight w:val="325"/>
        </w:trPr>
        <w:tc>
          <w:tcPr>
            <w:tcW w:w="1129" w:type="dxa"/>
            <w:shd w:val="clear" w:color="auto" w:fill="auto"/>
          </w:tcPr>
          <w:p w:rsidR="0099238C" w:rsidRPr="00DA0F34" w:rsidRDefault="0099238C" w:rsidP="00BE3893">
            <w:r w:rsidRPr="00DA0F34">
              <w:t>Uge 20, 22, 24 og 25</w:t>
            </w:r>
          </w:p>
          <w:p w:rsidR="0099238C" w:rsidRPr="00DA0F34" w:rsidRDefault="0099238C" w:rsidP="00BE3893">
            <w:r w:rsidRPr="00DA0F34">
              <w:lastRenderedPageBreak/>
              <w:t xml:space="preserve">8 </w:t>
            </w:r>
            <w:proofErr w:type="spellStart"/>
            <w:r w:rsidRPr="00DA0F34">
              <w:t>lekt</w:t>
            </w:r>
            <w:proofErr w:type="spellEnd"/>
            <w:r>
              <w:t>.</w:t>
            </w:r>
          </w:p>
        </w:tc>
        <w:tc>
          <w:tcPr>
            <w:tcW w:w="1276" w:type="dxa"/>
            <w:shd w:val="clear" w:color="auto" w:fill="auto"/>
          </w:tcPr>
          <w:p w:rsidR="0099238C" w:rsidRPr="00DA0F34" w:rsidRDefault="00DC065B" w:rsidP="00DC065B">
            <w:pPr>
              <w:pStyle w:val="NormalWeb"/>
            </w:pPr>
            <w:r>
              <w:lastRenderedPageBreak/>
              <w:t xml:space="preserve">Løb, spring og kast. </w:t>
            </w:r>
          </w:p>
        </w:tc>
        <w:tc>
          <w:tcPr>
            <w:tcW w:w="6095" w:type="dxa"/>
            <w:shd w:val="clear" w:color="auto" w:fill="auto"/>
          </w:tcPr>
          <w:p w:rsidR="0099238C" w:rsidRPr="00DA0F34" w:rsidRDefault="00026344" w:rsidP="00026344">
            <w:pPr>
              <w:pStyle w:val="NormalWeb"/>
              <w:numPr>
                <w:ilvl w:val="0"/>
                <w:numId w:val="7"/>
              </w:numPr>
            </w:pPr>
            <w:r w:rsidRPr="00026344">
              <w:rPr>
                <w:rFonts w:ascii="Cambria" w:hAnsi="Cambria"/>
              </w:rPr>
              <w:t xml:space="preserve"> </w:t>
            </w:r>
          </w:p>
        </w:tc>
        <w:tc>
          <w:tcPr>
            <w:tcW w:w="6185" w:type="dxa"/>
            <w:shd w:val="clear" w:color="auto" w:fill="auto"/>
          </w:tcPr>
          <w:p w:rsidR="0099238C" w:rsidRPr="00DA0F34" w:rsidRDefault="0099238C" w:rsidP="00DC065B">
            <w:pPr>
              <w:pStyle w:val="NormalWeb"/>
              <w:numPr>
                <w:ilvl w:val="0"/>
                <w:numId w:val="7"/>
              </w:numPr>
            </w:pPr>
          </w:p>
        </w:tc>
      </w:tr>
      <w:tr w:rsidR="0099238C" w:rsidRPr="00DA0F34" w:rsidTr="00941D85">
        <w:trPr>
          <w:trHeight w:val="325"/>
        </w:trPr>
        <w:tc>
          <w:tcPr>
            <w:tcW w:w="1129" w:type="dxa"/>
            <w:shd w:val="clear" w:color="auto" w:fill="8EAADB" w:themeFill="accent1" w:themeFillTint="99"/>
          </w:tcPr>
          <w:p w:rsidR="0099238C" w:rsidRPr="00DA0F34" w:rsidRDefault="0099238C" w:rsidP="00BE3893">
            <w:r w:rsidRPr="00DA0F34">
              <w:t>Uge 27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:rsidR="0099238C" w:rsidRPr="00DA0F34" w:rsidRDefault="0099238C" w:rsidP="00BE3893">
            <w:r w:rsidRPr="00DA0F34">
              <w:t>Sommerferie</w:t>
            </w:r>
          </w:p>
        </w:tc>
        <w:tc>
          <w:tcPr>
            <w:tcW w:w="6095" w:type="dxa"/>
            <w:shd w:val="clear" w:color="auto" w:fill="8EAADB" w:themeFill="accent1" w:themeFillTint="99"/>
          </w:tcPr>
          <w:p w:rsidR="0099238C" w:rsidRPr="00DA0F34" w:rsidRDefault="0099238C" w:rsidP="00BE3893"/>
        </w:tc>
        <w:tc>
          <w:tcPr>
            <w:tcW w:w="6185" w:type="dxa"/>
            <w:shd w:val="clear" w:color="auto" w:fill="8EAADB" w:themeFill="accent1" w:themeFillTint="99"/>
          </w:tcPr>
          <w:p w:rsidR="0099238C" w:rsidRPr="00DA0F34" w:rsidRDefault="0099238C" w:rsidP="00BE3893"/>
        </w:tc>
      </w:tr>
    </w:tbl>
    <w:p w:rsidR="00DB2E48" w:rsidRDefault="00DB2E48"/>
    <w:p w:rsidR="00026344" w:rsidRDefault="00026344"/>
    <w:p w:rsidR="00942342" w:rsidRPr="00942342" w:rsidRDefault="00942342" w:rsidP="00026344">
      <w:pPr>
        <w:spacing w:before="100" w:beforeAutospacing="1" w:after="100" w:afterAutospacing="1"/>
        <w:rPr>
          <w:rFonts w:ascii="Arial" w:eastAsia="Times New Roman" w:hAnsi="Arial" w:cs="Arial"/>
          <w:sz w:val="40"/>
          <w:szCs w:val="40"/>
          <w:lang w:eastAsia="da-DK"/>
        </w:rPr>
      </w:pPr>
      <w:r w:rsidRPr="00942342">
        <w:rPr>
          <w:rFonts w:ascii="Arial" w:eastAsia="Times New Roman" w:hAnsi="Arial" w:cs="Arial"/>
          <w:sz w:val="40"/>
          <w:szCs w:val="40"/>
          <w:lang w:eastAsia="da-DK"/>
        </w:rPr>
        <w:t>Årsplan Idræt 0. og 1. klasse</w:t>
      </w:r>
      <w:r>
        <w:rPr>
          <w:rFonts w:ascii="Arial" w:eastAsia="Times New Roman" w:hAnsi="Arial" w:cs="Arial"/>
          <w:sz w:val="40"/>
          <w:szCs w:val="40"/>
          <w:lang w:eastAsia="da-DK"/>
        </w:rPr>
        <w:t xml:space="preserve"> år 19/20</w:t>
      </w:r>
    </w:p>
    <w:p w:rsidR="00942342" w:rsidRDefault="00942342" w:rsidP="00026344">
      <w:pPr>
        <w:spacing w:before="100" w:beforeAutospacing="1" w:after="100" w:afterAutospacing="1"/>
        <w:rPr>
          <w:rFonts w:ascii="Arial" w:eastAsia="Times New Roman" w:hAnsi="Arial" w:cs="Arial"/>
          <w:lang w:eastAsia="da-DK"/>
        </w:rPr>
      </w:pPr>
      <w:r>
        <w:rPr>
          <w:rFonts w:ascii="Arial" w:eastAsia="Times New Roman" w:hAnsi="Arial" w:cs="Arial"/>
          <w:lang w:eastAsia="da-DK"/>
        </w:rPr>
        <w:t xml:space="preserve">Jakob og Dorethe underviser. Anne er med som støtte. </w:t>
      </w:r>
    </w:p>
    <w:p w:rsidR="00942342" w:rsidRDefault="00026344" w:rsidP="00026344">
      <w:pPr>
        <w:spacing w:before="100" w:beforeAutospacing="1" w:after="100" w:afterAutospacing="1"/>
        <w:rPr>
          <w:rFonts w:ascii="Arial" w:eastAsia="Times New Roman" w:hAnsi="Arial" w:cs="Arial"/>
          <w:lang w:eastAsia="da-DK"/>
        </w:rPr>
      </w:pPr>
      <w:r w:rsidRPr="00026344">
        <w:rPr>
          <w:rFonts w:ascii="Arial" w:eastAsia="Times New Roman" w:hAnsi="Arial" w:cs="Arial"/>
          <w:lang w:eastAsia="da-DK"/>
        </w:rPr>
        <w:t xml:space="preserve">Udgangspunktet for idrætsundervisningen i 0.-1. kl. er det legende perspektiv. Eleverne skal have det sjovt, mens de lærer en masse om deres krop. Dette skal skabe rammen om læringen </w:t>
      </w:r>
      <w:proofErr w:type="spellStart"/>
      <w:r w:rsidRPr="00026344">
        <w:rPr>
          <w:rFonts w:ascii="Arial" w:eastAsia="Times New Roman" w:hAnsi="Arial" w:cs="Arial"/>
          <w:lang w:eastAsia="da-DK"/>
        </w:rPr>
        <w:t>både</w:t>
      </w:r>
      <w:proofErr w:type="spellEnd"/>
      <w:r w:rsidRPr="00026344">
        <w:rPr>
          <w:rFonts w:ascii="Arial" w:eastAsia="Times New Roman" w:hAnsi="Arial" w:cs="Arial"/>
          <w:lang w:eastAsia="da-DK"/>
        </w:rPr>
        <w:t xml:space="preserve"> individuelt og i fællesskab. Eleverne skal lære vigtigheden af fællesskab og fairplay i idrætsundervisningen.</w:t>
      </w:r>
      <w:r w:rsidRPr="00026344">
        <w:rPr>
          <w:rFonts w:ascii="Arial" w:eastAsia="Times New Roman" w:hAnsi="Arial" w:cs="Arial"/>
          <w:lang w:eastAsia="da-DK"/>
        </w:rPr>
        <w:br/>
        <w:t xml:space="preserve">Idrætsundervisning </w:t>
      </w:r>
      <w:proofErr w:type="spellStart"/>
      <w:r w:rsidRPr="00026344">
        <w:rPr>
          <w:rFonts w:ascii="Arial" w:eastAsia="Times New Roman" w:hAnsi="Arial" w:cs="Arial"/>
          <w:lang w:eastAsia="da-DK"/>
        </w:rPr>
        <w:t>foregår</w:t>
      </w:r>
      <w:proofErr w:type="spellEnd"/>
      <w:r w:rsidRPr="00026344">
        <w:rPr>
          <w:rFonts w:ascii="Arial" w:eastAsia="Times New Roman" w:hAnsi="Arial" w:cs="Arial"/>
          <w:lang w:eastAsia="da-DK"/>
        </w:rPr>
        <w:t xml:space="preserve"> primært indendørs i </w:t>
      </w:r>
      <w:r w:rsidR="00942342">
        <w:rPr>
          <w:rFonts w:ascii="Arial" w:eastAsia="Times New Roman" w:hAnsi="Arial" w:cs="Arial"/>
          <w:lang w:eastAsia="da-DK"/>
        </w:rPr>
        <w:t>Korsgade hallen</w:t>
      </w:r>
      <w:r w:rsidRPr="00026344">
        <w:rPr>
          <w:rFonts w:ascii="Arial" w:eastAsia="Times New Roman" w:hAnsi="Arial" w:cs="Arial"/>
          <w:lang w:eastAsia="da-DK"/>
        </w:rPr>
        <w:t xml:space="preserve">, men </w:t>
      </w:r>
      <w:r w:rsidR="00942342">
        <w:rPr>
          <w:rFonts w:ascii="Arial" w:eastAsia="Times New Roman" w:hAnsi="Arial" w:cs="Arial"/>
          <w:lang w:eastAsia="da-DK"/>
        </w:rPr>
        <w:t>fra uge 20 (15. maj) og resten af året vil vi være udendørs</w:t>
      </w:r>
      <w:r w:rsidRPr="00026344">
        <w:rPr>
          <w:rFonts w:ascii="Arial" w:eastAsia="Times New Roman" w:hAnsi="Arial" w:cs="Arial"/>
          <w:lang w:eastAsia="da-DK"/>
        </w:rPr>
        <w:t xml:space="preserve">. </w:t>
      </w:r>
    </w:p>
    <w:p w:rsidR="00026344" w:rsidRPr="00026344" w:rsidRDefault="00026344" w:rsidP="0002634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a-DK"/>
        </w:rPr>
      </w:pPr>
      <w:r w:rsidRPr="00026344">
        <w:rPr>
          <w:rFonts w:ascii="Arial" w:eastAsia="Times New Roman" w:hAnsi="Arial" w:cs="Arial"/>
          <w:lang w:eastAsia="da-DK"/>
        </w:rPr>
        <w:t xml:space="preserve">Vi vil sammen med eleverne opbygge en række faste rutiner omkring idrætsundervisningen; opstilling på række, </w:t>
      </w:r>
      <w:proofErr w:type="spellStart"/>
      <w:r w:rsidRPr="00026344">
        <w:rPr>
          <w:rFonts w:ascii="Arial" w:eastAsia="Times New Roman" w:hAnsi="Arial" w:cs="Arial"/>
          <w:lang w:eastAsia="da-DK"/>
        </w:rPr>
        <w:t>gåtur</w:t>
      </w:r>
      <w:proofErr w:type="spellEnd"/>
      <w:r w:rsidRPr="00026344">
        <w:rPr>
          <w:rFonts w:ascii="Arial" w:eastAsia="Times New Roman" w:hAnsi="Arial" w:cs="Arial"/>
          <w:lang w:eastAsia="da-DK"/>
        </w:rPr>
        <w:t xml:space="preserve"> til hallen og generel opførsel heri.</w:t>
      </w:r>
      <w:r w:rsidR="00942342">
        <w:rPr>
          <w:rFonts w:ascii="Arial" w:eastAsia="Times New Roman" w:hAnsi="Arial" w:cs="Arial"/>
          <w:lang w:eastAsia="da-DK"/>
        </w:rPr>
        <w:t xml:space="preserve"> </w:t>
      </w:r>
      <w:r w:rsidRPr="00026344">
        <w:rPr>
          <w:rFonts w:ascii="Arial" w:eastAsia="Times New Roman" w:hAnsi="Arial" w:cs="Arial"/>
          <w:lang w:eastAsia="da-DK"/>
        </w:rPr>
        <w:t xml:space="preserve">Eleverne har ikke mulighed for at klæde om, </w:t>
      </w:r>
      <w:proofErr w:type="spellStart"/>
      <w:r w:rsidRPr="00026344">
        <w:rPr>
          <w:rFonts w:ascii="Arial" w:eastAsia="Times New Roman" w:hAnsi="Arial" w:cs="Arial"/>
          <w:lang w:eastAsia="da-DK"/>
        </w:rPr>
        <w:t>sa</w:t>
      </w:r>
      <w:proofErr w:type="spellEnd"/>
      <w:r w:rsidRPr="00026344">
        <w:rPr>
          <w:rFonts w:ascii="Arial" w:eastAsia="Times New Roman" w:hAnsi="Arial" w:cs="Arial"/>
          <w:lang w:eastAsia="da-DK"/>
        </w:rPr>
        <w:t>̊ det er vigtigt, at de har tøj på, som de kan bevæge sig</w:t>
      </w:r>
      <w:r w:rsidR="00942342">
        <w:rPr>
          <w:rFonts w:ascii="Arial" w:eastAsia="Times New Roman" w:hAnsi="Arial" w:cs="Arial"/>
          <w:lang w:eastAsia="da-DK"/>
        </w:rPr>
        <w:t>. De skal medbringe gymnastiksko eller løbe i bare tær</w:t>
      </w:r>
      <w:r w:rsidRPr="00026344">
        <w:rPr>
          <w:rFonts w:ascii="Arial" w:eastAsia="Times New Roman" w:hAnsi="Arial" w:cs="Arial"/>
          <w:lang w:eastAsia="da-DK"/>
        </w:rPr>
        <w:t xml:space="preserve">. Hvis en elev af en eller anden grund ikke kan deltage </w:t>
      </w:r>
      <w:r w:rsidR="00942342">
        <w:rPr>
          <w:rFonts w:ascii="Arial" w:eastAsia="Times New Roman" w:hAnsi="Arial" w:cs="Arial"/>
          <w:lang w:eastAsia="da-DK"/>
        </w:rPr>
        <w:t>skal de</w:t>
      </w:r>
      <w:r w:rsidRPr="00026344">
        <w:rPr>
          <w:rFonts w:ascii="Arial" w:eastAsia="Times New Roman" w:hAnsi="Arial" w:cs="Arial"/>
          <w:lang w:eastAsia="da-DK"/>
        </w:rPr>
        <w:t xml:space="preserve"> medbringe</w:t>
      </w:r>
      <w:r w:rsidR="00942342">
        <w:rPr>
          <w:rFonts w:ascii="Arial" w:eastAsia="Times New Roman" w:hAnsi="Arial" w:cs="Arial"/>
          <w:lang w:eastAsia="da-DK"/>
        </w:rPr>
        <w:t xml:space="preserve"> en (fysisk) </w:t>
      </w:r>
      <w:r w:rsidRPr="00026344">
        <w:rPr>
          <w:rFonts w:ascii="Arial" w:eastAsia="Times New Roman" w:hAnsi="Arial" w:cs="Arial"/>
          <w:lang w:eastAsia="da-DK"/>
        </w:rPr>
        <w:t xml:space="preserve">seddel fra hjemmet. </w:t>
      </w:r>
    </w:p>
    <w:p w:rsidR="00026344" w:rsidRDefault="00026344"/>
    <w:sectPr w:rsidR="00026344" w:rsidSect="0099238C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188"/>
    <w:multiLevelType w:val="hybridMultilevel"/>
    <w:tmpl w:val="6F80F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30FCB"/>
    <w:multiLevelType w:val="hybridMultilevel"/>
    <w:tmpl w:val="40E29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73D3B"/>
    <w:multiLevelType w:val="hybridMultilevel"/>
    <w:tmpl w:val="9C3885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2FB4"/>
    <w:multiLevelType w:val="hybridMultilevel"/>
    <w:tmpl w:val="7D8E56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DD7C7A"/>
    <w:multiLevelType w:val="hybridMultilevel"/>
    <w:tmpl w:val="3D4A8F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43F0"/>
    <w:multiLevelType w:val="hybridMultilevel"/>
    <w:tmpl w:val="2B826C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F4BFC"/>
    <w:multiLevelType w:val="hybridMultilevel"/>
    <w:tmpl w:val="0E7E6F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761CD"/>
    <w:multiLevelType w:val="hybridMultilevel"/>
    <w:tmpl w:val="95DCB1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E331B8"/>
    <w:multiLevelType w:val="hybridMultilevel"/>
    <w:tmpl w:val="E7C27F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C04D08"/>
    <w:multiLevelType w:val="hybridMultilevel"/>
    <w:tmpl w:val="F0DCD9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354D51"/>
    <w:multiLevelType w:val="hybridMultilevel"/>
    <w:tmpl w:val="CCC8C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700A9"/>
    <w:multiLevelType w:val="multilevel"/>
    <w:tmpl w:val="2572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555E85"/>
    <w:multiLevelType w:val="multilevel"/>
    <w:tmpl w:val="9A2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0507B"/>
    <w:multiLevelType w:val="multilevel"/>
    <w:tmpl w:val="6910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C"/>
    <w:rsid w:val="00011F14"/>
    <w:rsid w:val="00026344"/>
    <w:rsid w:val="002B5B6F"/>
    <w:rsid w:val="00475144"/>
    <w:rsid w:val="008454E0"/>
    <w:rsid w:val="00931B0F"/>
    <w:rsid w:val="00941D85"/>
    <w:rsid w:val="00942342"/>
    <w:rsid w:val="0099238C"/>
    <w:rsid w:val="00A2364B"/>
    <w:rsid w:val="00DB2E48"/>
    <w:rsid w:val="00DC065B"/>
    <w:rsid w:val="00E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03B93"/>
  <w15:chartTrackingRefBased/>
  <w15:docId w15:val="{F75FB1A0-B045-9B4D-A668-D2DC59AF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38C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9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23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99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546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Dorethe Esketveit Høy Jakobskolen</dc:creator>
  <cp:keywords/>
  <dc:description/>
  <cp:lastModifiedBy>Dorethe Esketveit Høy Jakobskolen</cp:lastModifiedBy>
  <cp:revision>3</cp:revision>
  <dcterms:created xsi:type="dcterms:W3CDTF">2019-08-21T06:34:00Z</dcterms:created>
  <dcterms:modified xsi:type="dcterms:W3CDTF">2019-08-23T06:34:00Z</dcterms:modified>
</cp:coreProperties>
</file>