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7C6" w:rsidRPr="00FF7319" w:rsidRDefault="004727C6">
      <w:pPr>
        <w:rPr>
          <w:b/>
          <w:sz w:val="24"/>
          <w:szCs w:val="24"/>
        </w:rPr>
      </w:pPr>
      <w:r w:rsidRPr="00FF7319">
        <w:rPr>
          <w:b/>
          <w:sz w:val="24"/>
          <w:szCs w:val="24"/>
        </w:rPr>
        <w:t>Årsplan for 9. klasse engelsk 2019/2020</w:t>
      </w:r>
    </w:p>
    <w:p w:rsidR="004727C6" w:rsidRDefault="004727C6">
      <w:r>
        <w:t>Udarbejdet af Lissette Jensen</w:t>
      </w:r>
    </w:p>
    <w:p w:rsidR="004727C6" w:rsidRDefault="004727C6">
      <w:r>
        <w:t>Der tages forbehold for ændringer</w:t>
      </w:r>
    </w:p>
    <w:tbl>
      <w:tblPr>
        <w:tblStyle w:val="Tabel-Gitter"/>
        <w:tblpPr w:leftFromText="141" w:rightFromText="141" w:horzAnchor="margin" w:tblpY="2404"/>
        <w:tblW w:w="0" w:type="auto"/>
        <w:tblLook w:val="04A0" w:firstRow="1" w:lastRow="0" w:firstColumn="1" w:lastColumn="0" w:noHBand="0" w:noVBand="1"/>
      </w:tblPr>
      <w:tblGrid>
        <w:gridCol w:w="1765"/>
        <w:gridCol w:w="2008"/>
        <w:gridCol w:w="1867"/>
        <w:gridCol w:w="2084"/>
        <w:gridCol w:w="1904"/>
      </w:tblGrid>
      <w:tr w:rsidR="00FF7319" w:rsidTr="00FF7319">
        <w:trPr>
          <w:trHeight w:val="699"/>
        </w:trPr>
        <w:tc>
          <w:tcPr>
            <w:tcW w:w="1838" w:type="dxa"/>
          </w:tcPr>
          <w:p w:rsidR="004727C6" w:rsidRDefault="004727C6" w:rsidP="004727C6">
            <w:r>
              <w:t>Uge</w:t>
            </w:r>
          </w:p>
          <w:p w:rsidR="004727C6" w:rsidRDefault="004727C6" w:rsidP="004727C6"/>
        </w:tc>
        <w:tc>
          <w:tcPr>
            <w:tcW w:w="2012" w:type="dxa"/>
          </w:tcPr>
          <w:p w:rsidR="004727C6" w:rsidRDefault="004727C6" w:rsidP="004727C6">
            <w:r>
              <w:t>Faglige mål</w:t>
            </w:r>
          </w:p>
        </w:tc>
        <w:tc>
          <w:tcPr>
            <w:tcW w:w="1926" w:type="dxa"/>
          </w:tcPr>
          <w:p w:rsidR="004727C6" w:rsidRDefault="004727C6" w:rsidP="004727C6">
            <w:r>
              <w:t>Forl</w:t>
            </w:r>
            <w:r w:rsidR="00BF668C">
              <w:t>ø</w:t>
            </w:r>
            <w:r>
              <w:t>b</w:t>
            </w:r>
          </w:p>
        </w:tc>
        <w:tc>
          <w:tcPr>
            <w:tcW w:w="2084" w:type="dxa"/>
          </w:tcPr>
          <w:p w:rsidR="004727C6" w:rsidRDefault="004727C6" w:rsidP="004727C6">
            <w:r>
              <w:t>Materialer</w:t>
            </w:r>
          </w:p>
        </w:tc>
        <w:tc>
          <w:tcPr>
            <w:tcW w:w="1926" w:type="dxa"/>
          </w:tcPr>
          <w:p w:rsidR="004727C6" w:rsidRDefault="004727C6" w:rsidP="004727C6">
            <w:r>
              <w:t>Evalu</w:t>
            </w:r>
            <w:r w:rsidR="00BF668C">
              <w:t>e</w:t>
            </w:r>
            <w:r>
              <w:t>ring</w:t>
            </w:r>
          </w:p>
        </w:tc>
      </w:tr>
      <w:tr w:rsidR="00FF7319" w:rsidRPr="00BF668C" w:rsidTr="00FF7319">
        <w:tc>
          <w:tcPr>
            <w:tcW w:w="1838" w:type="dxa"/>
          </w:tcPr>
          <w:p w:rsidR="004727C6" w:rsidRDefault="004727C6" w:rsidP="004727C6">
            <w:r>
              <w:t>33-40</w:t>
            </w:r>
          </w:p>
        </w:tc>
        <w:tc>
          <w:tcPr>
            <w:tcW w:w="2012" w:type="dxa"/>
          </w:tcPr>
          <w:p w:rsidR="004727C6" w:rsidRDefault="004727C6" w:rsidP="004727C6">
            <w:r>
              <w:t>At styrke læseforståelsen af engelsk tekster, både gennem fælles læsning med lydstøtte og individuel læsning</w:t>
            </w:r>
          </w:p>
          <w:p w:rsidR="004727C6" w:rsidRDefault="004727C6" w:rsidP="004727C6">
            <w:r>
              <w:t>At anvende engelsk i forskellige samtalesituationer i klassen</w:t>
            </w:r>
            <w:r w:rsidR="00BF668C">
              <w:t xml:space="preserve">. At lære at tilrettelægge skriveproces fra idé til produkt. At få </w:t>
            </w:r>
            <w:proofErr w:type="spellStart"/>
            <w:r w:rsidR="00BF668C">
              <w:t>bevisthed</w:t>
            </w:r>
            <w:proofErr w:type="spellEnd"/>
            <w:r w:rsidR="00BF668C">
              <w:t xml:space="preserve"> om at afpasse stil og indhold efter genre i det skriftlige arbejde.</w:t>
            </w:r>
          </w:p>
          <w:p w:rsidR="00BF668C" w:rsidRDefault="00BF668C" w:rsidP="004727C6">
            <w:r>
              <w:t>Adjektiver og adverbiers funktion i det engelske sprog</w:t>
            </w:r>
          </w:p>
        </w:tc>
        <w:tc>
          <w:tcPr>
            <w:tcW w:w="1926" w:type="dxa"/>
          </w:tcPr>
          <w:p w:rsidR="004727C6" w:rsidRDefault="00BF668C" w:rsidP="004727C6">
            <w:proofErr w:type="spellStart"/>
            <w:proofErr w:type="gramStart"/>
            <w:r>
              <w:t>Youth</w:t>
            </w:r>
            <w:proofErr w:type="spellEnd"/>
            <w:r>
              <w:t xml:space="preserve"> </w:t>
            </w:r>
            <w:r w:rsidR="00FF7319">
              <w:t>,</w:t>
            </w:r>
            <w:proofErr w:type="gramEnd"/>
            <w:r w:rsidR="00FF7319">
              <w:t xml:space="preserve"> </w:t>
            </w:r>
            <w:bookmarkStart w:id="0" w:name="_GoBack"/>
            <w:bookmarkEnd w:id="0"/>
            <w:proofErr w:type="spellStart"/>
            <w:r>
              <w:t>identity</w:t>
            </w:r>
            <w:proofErr w:type="spellEnd"/>
            <w:r>
              <w:t xml:space="preserve"> and love</w:t>
            </w:r>
          </w:p>
        </w:tc>
        <w:tc>
          <w:tcPr>
            <w:tcW w:w="2084" w:type="dxa"/>
          </w:tcPr>
          <w:p w:rsidR="004727C6" w:rsidRDefault="00BF668C" w:rsidP="004727C6">
            <w:r>
              <w:t xml:space="preserve">Blue </w:t>
            </w:r>
            <w:proofErr w:type="spellStart"/>
            <w:r>
              <w:t>cat</w:t>
            </w:r>
            <w:proofErr w:type="spellEnd"/>
          </w:p>
          <w:p w:rsidR="00BF668C" w:rsidRDefault="00BF668C" w:rsidP="004727C6">
            <w:proofErr w:type="spellStart"/>
            <w:r>
              <w:t>Does</w:t>
            </w:r>
            <w:proofErr w:type="spellEnd"/>
            <w:r>
              <w:t xml:space="preserve"> love </w:t>
            </w:r>
            <w:proofErr w:type="spellStart"/>
            <w:r>
              <w:t>conquer</w:t>
            </w:r>
            <w:proofErr w:type="spellEnd"/>
            <w:r>
              <w:t xml:space="preserve"> all?</w:t>
            </w:r>
          </w:p>
          <w:p w:rsidR="00BF668C" w:rsidRDefault="00BF668C" w:rsidP="004727C6">
            <w:proofErr w:type="gramStart"/>
            <w:r>
              <w:t>Film :</w:t>
            </w:r>
            <w:proofErr w:type="gramEnd"/>
            <w:r>
              <w:t xml:space="preserve"> </w:t>
            </w:r>
            <w:proofErr w:type="spellStart"/>
            <w:r>
              <w:t>little</w:t>
            </w:r>
            <w:proofErr w:type="spellEnd"/>
            <w:r>
              <w:t xml:space="preserve"> miss </w:t>
            </w:r>
            <w:proofErr w:type="spellStart"/>
            <w:r>
              <w:t>sunshine</w:t>
            </w:r>
            <w:proofErr w:type="spellEnd"/>
          </w:p>
          <w:p w:rsidR="00BF668C" w:rsidRDefault="00BF668C" w:rsidP="004727C6"/>
          <w:p w:rsidR="00BF668C" w:rsidRDefault="00BF668C" w:rsidP="004727C6">
            <w:r>
              <w:t>Generation Jihad BBC</w:t>
            </w:r>
          </w:p>
        </w:tc>
        <w:tc>
          <w:tcPr>
            <w:tcW w:w="1926" w:type="dxa"/>
          </w:tcPr>
          <w:p w:rsidR="004727C6" w:rsidRPr="00BF668C" w:rsidRDefault="00BF668C" w:rsidP="004727C6">
            <w:pPr>
              <w:rPr>
                <w:lang w:val="en-US"/>
              </w:rPr>
            </w:pPr>
            <w:r w:rsidRPr="00BF668C">
              <w:rPr>
                <w:lang w:val="en-US"/>
              </w:rPr>
              <w:t>Roleplay</w:t>
            </w:r>
          </w:p>
          <w:p w:rsidR="00BF668C" w:rsidRPr="00BF668C" w:rsidRDefault="00BF668C" w:rsidP="004727C6">
            <w:pPr>
              <w:rPr>
                <w:lang w:val="en-US"/>
              </w:rPr>
            </w:pPr>
            <w:r w:rsidRPr="00BF668C">
              <w:rPr>
                <w:lang w:val="en-US"/>
              </w:rPr>
              <w:t>Debates</w:t>
            </w:r>
          </w:p>
          <w:p w:rsidR="00BF668C" w:rsidRDefault="00BF668C" w:rsidP="004727C6">
            <w:r w:rsidRPr="00BF668C">
              <w:t xml:space="preserve">Essay om </w:t>
            </w:r>
            <w:proofErr w:type="gramStart"/>
            <w:r w:rsidRPr="00BF668C">
              <w:t>kærligheds forhold</w:t>
            </w:r>
            <w:proofErr w:type="gramEnd"/>
            <w:r w:rsidRPr="00BF668C">
              <w:t xml:space="preserve"> mellem unge fra forskellige kultur og race, implementer media og lyd/ sang som passer til emnet og fremlæggelse af</w:t>
            </w:r>
            <w:r>
              <w:t xml:space="preserve"> dette</w:t>
            </w:r>
          </w:p>
          <w:p w:rsidR="00BF668C" w:rsidRPr="00BF668C" w:rsidRDefault="00BF668C" w:rsidP="004727C6">
            <w:r>
              <w:t>Gram</w:t>
            </w:r>
            <w:r w:rsidR="0071111F">
              <w:t>m</w:t>
            </w:r>
            <w:r>
              <w:t xml:space="preserve">atik bliver </w:t>
            </w:r>
            <w:proofErr w:type="spellStart"/>
            <w:r>
              <w:t>tested</w:t>
            </w:r>
            <w:proofErr w:type="spellEnd"/>
            <w:r>
              <w:t xml:space="preserve"> under hele forløbet</w:t>
            </w:r>
          </w:p>
        </w:tc>
      </w:tr>
      <w:tr w:rsidR="00FF7319" w:rsidRPr="00BF668C" w:rsidTr="00FF7319">
        <w:tc>
          <w:tcPr>
            <w:tcW w:w="1838" w:type="dxa"/>
          </w:tcPr>
          <w:p w:rsidR="004727C6" w:rsidRPr="00BF668C" w:rsidRDefault="00BF668C" w:rsidP="004727C6">
            <w:r>
              <w:t>41</w:t>
            </w:r>
          </w:p>
        </w:tc>
        <w:tc>
          <w:tcPr>
            <w:tcW w:w="2012" w:type="dxa"/>
          </w:tcPr>
          <w:p w:rsidR="004727C6" w:rsidRPr="00BF668C" w:rsidRDefault="00BF668C" w:rsidP="004727C6">
            <w:r>
              <w:t>Praktik</w:t>
            </w:r>
          </w:p>
        </w:tc>
        <w:tc>
          <w:tcPr>
            <w:tcW w:w="1926" w:type="dxa"/>
          </w:tcPr>
          <w:p w:rsidR="004727C6" w:rsidRPr="00BF668C" w:rsidRDefault="00BF668C" w:rsidP="004727C6">
            <w:r>
              <w:t>----------</w:t>
            </w:r>
          </w:p>
        </w:tc>
        <w:tc>
          <w:tcPr>
            <w:tcW w:w="2084" w:type="dxa"/>
          </w:tcPr>
          <w:p w:rsidR="004727C6" w:rsidRPr="00BF668C" w:rsidRDefault="00BF668C" w:rsidP="004727C6">
            <w:r>
              <w:t>-----------------</w:t>
            </w:r>
          </w:p>
        </w:tc>
        <w:tc>
          <w:tcPr>
            <w:tcW w:w="1926" w:type="dxa"/>
          </w:tcPr>
          <w:p w:rsidR="004727C6" w:rsidRPr="00BF668C" w:rsidRDefault="00BF668C" w:rsidP="004727C6">
            <w:r>
              <w:t>------------</w:t>
            </w:r>
          </w:p>
        </w:tc>
      </w:tr>
      <w:tr w:rsidR="00FF7319" w:rsidRPr="00BF668C" w:rsidTr="00FF7319">
        <w:tc>
          <w:tcPr>
            <w:tcW w:w="1838" w:type="dxa"/>
          </w:tcPr>
          <w:p w:rsidR="004727C6" w:rsidRPr="00BF668C" w:rsidRDefault="00BF668C" w:rsidP="004727C6">
            <w:r>
              <w:t>42</w:t>
            </w:r>
          </w:p>
        </w:tc>
        <w:tc>
          <w:tcPr>
            <w:tcW w:w="2012" w:type="dxa"/>
          </w:tcPr>
          <w:p w:rsidR="004727C6" w:rsidRPr="00BF668C" w:rsidRDefault="00BF668C" w:rsidP="004727C6">
            <w:r>
              <w:t>efterårsferie</w:t>
            </w:r>
          </w:p>
        </w:tc>
        <w:tc>
          <w:tcPr>
            <w:tcW w:w="1926" w:type="dxa"/>
          </w:tcPr>
          <w:p w:rsidR="004727C6" w:rsidRPr="00BF668C" w:rsidRDefault="00BF668C" w:rsidP="004727C6">
            <w:r>
              <w:t>----------------</w:t>
            </w:r>
          </w:p>
        </w:tc>
        <w:tc>
          <w:tcPr>
            <w:tcW w:w="2084" w:type="dxa"/>
          </w:tcPr>
          <w:p w:rsidR="004727C6" w:rsidRPr="00BF668C" w:rsidRDefault="00BF668C" w:rsidP="004727C6">
            <w:r>
              <w:t>-------------</w:t>
            </w:r>
          </w:p>
        </w:tc>
        <w:tc>
          <w:tcPr>
            <w:tcW w:w="1926" w:type="dxa"/>
          </w:tcPr>
          <w:p w:rsidR="004727C6" w:rsidRPr="00BF668C" w:rsidRDefault="00BF668C" w:rsidP="004727C6">
            <w:r>
              <w:t>---------</w:t>
            </w:r>
          </w:p>
        </w:tc>
      </w:tr>
      <w:tr w:rsidR="00FF7319" w:rsidRPr="00BF668C" w:rsidTr="00FF7319">
        <w:tc>
          <w:tcPr>
            <w:tcW w:w="1838" w:type="dxa"/>
          </w:tcPr>
          <w:p w:rsidR="004727C6" w:rsidRPr="00BF668C" w:rsidRDefault="00BF668C" w:rsidP="004727C6">
            <w:r>
              <w:t>43</w:t>
            </w:r>
          </w:p>
        </w:tc>
        <w:tc>
          <w:tcPr>
            <w:tcW w:w="2012" w:type="dxa"/>
          </w:tcPr>
          <w:p w:rsidR="004727C6" w:rsidRPr="00BF668C" w:rsidRDefault="004727C6" w:rsidP="004727C6"/>
        </w:tc>
        <w:tc>
          <w:tcPr>
            <w:tcW w:w="1926" w:type="dxa"/>
          </w:tcPr>
          <w:p w:rsidR="004727C6" w:rsidRPr="00BF668C" w:rsidRDefault="00BF668C" w:rsidP="004727C6"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identity</w:t>
            </w:r>
            <w:proofErr w:type="spellEnd"/>
            <w:r>
              <w:t xml:space="preserve"> and love</w:t>
            </w:r>
          </w:p>
        </w:tc>
        <w:tc>
          <w:tcPr>
            <w:tcW w:w="2084" w:type="dxa"/>
          </w:tcPr>
          <w:p w:rsidR="004727C6" w:rsidRPr="00BF668C" w:rsidRDefault="004727C6" w:rsidP="004727C6"/>
        </w:tc>
        <w:tc>
          <w:tcPr>
            <w:tcW w:w="1926" w:type="dxa"/>
          </w:tcPr>
          <w:p w:rsidR="004727C6" w:rsidRPr="00BF668C" w:rsidRDefault="004727C6" w:rsidP="004727C6"/>
        </w:tc>
      </w:tr>
      <w:tr w:rsidR="00FF7319" w:rsidRPr="00BF668C" w:rsidTr="00FF7319">
        <w:tc>
          <w:tcPr>
            <w:tcW w:w="1838" w:type="dxa"/>
          </w:tcPr>
          <w:p w:rsidR="004727C6" w:rsidRPr="00BF668C" w:rsidRDefault="00BF668C" w:rsidP="004727C6">
            <w:r>
              <w:t>44 - 49</w:t>
            </w:r>
          </w:p>
        </w:tc>
        <w:tc>
          <w:tcPr>
            <w:tcW w:w="2012" w:type="dxa"/>
          </w:tcPr>
          <w:p w:rsidR="004727C6" w:rsidRDefault="00BF668C" w:rsidP="004727C6">
            <w:r>
              <w:t>Opnå viden om hvad terror er o g hvordan det kan påvirke kultur og samfundsforhold.</w:t>
            </w:r>
          </w:p>
          <w:p w:rsidR="00BF668C" w:rsidRDefault="00BF668C" w:rsidP="004727C6">
            <w:r>
              <w:t>Gram</w:t>
            </w:r>
            <w:r w:rsidR="0071111F">
              <w:t>m</w:t>
            </w:r>
            <w:r>
              <w:t>atik; verber</w:t>
            </w:r>
          </w:p>
          <w:p w:rsidR="00BF668C" w:rsidRPr="00BF668C" w:rsidRDefault="00BF668C" w:rsidP="004727C6"/>
        </w:tc>
        <w:tc>
          <w:tcPr>
            <w:tcW w:w="1926" w:type="dxa"/>
          </w:tcPr>
          <w:p w:rsidR="004727C6" w:rsidRPr="00BF668C" w:rsidRDefault="0071111F" w:rsidP="004727C6">
            <w:proofErr w:type="spellStart"/>
            <w:r>
              <w:t>War</w:t>
            </w:r>
            <w:proofErr w:type="spellEnd"/>
            <w:r>
              <w:t xml:space="preserve"> on Terror</w:t>
            </w:r>
          </w:p>
        </w:tc>
        <w:tc>
          <w:tcPr>
            <w:tcW w:w="2084" w:type="dxa"/>
          </w:tcPr>
          <w:p w:rsidR="004727C6" w:rsidRDefault="0071111F" w:rsidP="004727C6">
            <w:r>
              <w:t>Engelsk.gyldendal.dk</w:t>
            </w:r>
          </w:p>
          <w:p w:rsidR="0071111F" w:rsidRDefault="0071111F" w:rsidP="004727C6">
            <w:proofErr w:type="spellStart"/>
            <w:r>
              <w:t>War</w:t>
            </w:r>
            <w:proofErr w:type="spellEnd"/>
            <w:r>
              <w:t xml:space="preserve"> on terror</w:t>
            </w:r>
          </w:p>
          <w:p w:rsidR="0071111F" w:rsidRDefault="0071111F" w:rsidP="004727C6">
            <w:r>
              <w:t xml:space="preserve">Blue </w:t>
            </w:r>
            <w:proofErr w:type="spellStart"/>
            <w:r>
              <w:t>cat</w:t>
            </w:r>
            <w:proofErr w:type="spellEnd"/>
            <w:r>
              <w:t xml:space="preserve"> </w:t>
            </w:r>
          </w:p>
          <w:p w:rsidR="0071111F" w:rsidRPr="00BF668C" w:rsidRDefault="0071111F" w:rsidP="004727C6">
            <w:proofErr w:type="spellStart"/>
            <w:r>
              <w:t>You</w:t>
            </w:r>
            <w:proofErr w:type="spellEnd"/>
            <w:r>
              <w:t xml:space="preserve"> tube video</w:t>
            </w:r>
          </w:p>
        </w:tc>
        <w:tc>
          <w:tcPr>
            <w:tcW w:w="1926" w:type="dxa"/>
          </w:tcPr>
          <w:p w:rsidR="004727C6" w:rsidRDefault="0071111F" w:rsidP="004727C6">
            <w:r>
              <w:t xml:space="preserve">Kort </w:t>
            </w:r>
            <w:proofErr w:type="gramStart"/>
            <w:r>
              <w:t>teater stykke</w:t>
            </w:r>
            <w:proofErr w:type="gramEnd"/>
            <w:r>
              <w:t xml:space="preserve">, </w:t>
            </w:r>
          </w:p>
          <w:p w:rsidR="0071111F" w:rsidRDefault="0071111F" w:rsidP="004727C6">
            <w:r>
              <w:t>Artikel aflevering</w:t>
            </w:r>
          </w:p>
          <w:p w:rsidR="0071111F" w:rsidRPr="00BF668C" w:rsidRDefault="0071111F" w:rsidP="004727C6">
            <w:r>
              <w:t>kassesamtaler</w:t>
            </w:r>
          </w:p>
        </w:tc>
      </w:tr>
      <w:tr w:rsidR="00FF7319" w:rsidRPr="00BF668C" w:rsidTr="00FF7319">
        <w:tc>
          <w:tcPr>
            <w:tcW w:w="1838" w:type="dxa"/>
          </w:tcPr>
          <w:p w:rsidR="004727C6" w:rsidRPr="00BF668C" w:rsidRDefault="0071111F" w:rsidP="004727C6">
            <w:r>
              <w:t>50</w:t>
            </w:r>
          </w:p>
        </w:tc>
        <w:tc>
          <w:tcPr>
            <w:tcW w:w="2012" w:type="dxa"/>
          </w:tcPr>
          <w:p w:rsidR="004727C6" w:rsidRPr="00BF668C" w:rsidRDefault="0071111F" w:rsidP="004727C6">
            <w:r>
              <w:t>projektuge</w:t>
            </w:r>
          </w:p>
        </w:tc>
        <w:tc>
          <w:tcPr>
            <w:tcW w:w="1926" w:type="dxa"/>
          </w:tcPr>
          <w:p w:rsidR="004727C6" w:rsidRPr="00BF668C" w:rsidRDefault="004727C6" w:rsidP="004727C6"/>
        </w:tc>
        <w:tc>
          <w:tcPr>
            <w:tcW w:w="2084" w:type="dxa"/>
          </w:tcPr>
          <w:p w:rsidR="004727C6" w:rsidRPr="00BF668C" w:rsidRDefault="004727C6" w:rsidP="004727C6"/>
        </w:tc>
        <w:tc>
          <w:tcPr>
            <w:tcW w:w="1926" w:type="dxa"/>
          </w:tcPr>
          <w:p w:rsidR="004727C6" w:rsidRPr="00BF668C" w:rsidRDefault="004727C6" w:rsidP="004727C6"/>
        </w:tc>
      </w:tr>
      <w:tr w:rsidR="004727C6" w:rsidRPr="00BF668C" w:rsidTr="00FF7319">
        <w:tc>
          <w:tcPr>
            <w:tcW w:w="1838" w:type="dxa"/>
          </w:tcPr>
          <w:p w:rsidR="004727C6" w:rsidRPr="00BF668C" w:rsidRDefault="0071111F" w:rsidP="004727C6">
            <w:r>
              <w:t>51</w:t>
            </w:r>
          </w:p>
        </w:tc>
        <w:tc>
          <w:tcPr>
            <w:tcW w:w="2012" w:type="dxa"/>
          </w:tcPr>
          <w:p w:rsidR="004727C6" w:rsidRPr="00BF668C" w:rsidRDefault="00FF7319" w:rsidP="004727C6">
            <w:r>
              <w:t>projekt</w:t>
            </w:r>
          </w:p>
        </w:tc>
        <w:tc>
          <w:tcPr>
            <w:tcW w:w="1926" w:type="dxa"/>
          </w:tcPr>
          <w:p w:rsidR="004727C6" w:rsidRPr="00BF668C" w:rsidRDefault="0071111F" w:rsidP="004727C6">
            <w:r>
              <w:t>--------------</w:t>
            </w:r>
          </w:p>
        </w:tc>
        <w:tc>
          <w:tcPr>
            <w:tcW w:w="2084" w:type="dxa"/>
          </w:tcPr>
          <w:p w:rsidR="004727C6" w:rsidRPr="00BF668C" w:rsidRDefault="0071111F" w:rsidP="004727C6">
            <w:r>
              <w:t>------------------</w:t>
            </w:r>
          </w:p>
        </w:tc>
        <w:tc>
          <w:tcPr>
            <w:tcW w:w="1926" w:type="dxa"/>
          </w:tcPr>
          <w:p w:rsidR="004727C6" w:rsidRPr="00BF668C" w:rsidRDefault="0071111F" w:rsidP="004727C6">
            <w:r>
              <w:t>--------------</w:t>
            </w:r>
          </w:p>
        </w:tc>
      </w:tr>
      <w:tr w:rsidR="0071111F" w:rsidRPr="00BF668C" w:rsidTr="00FF7319">
        <w:tc>
          <w:tcPr>
            <w:tcW w:w="1838" w:type="dxa"/>
          </w:tcPr>
          <w:p w:rsidR="0071111F" w:rsidRDefault="006815F3" w:rsidP="004727C6">
            <w:r>
              <w:t>2</w:t>
            </w:r>
            <w:r w:rsidR="0071111F">
              <w:t>-5</w:t>
            </w:r>
          </w:p>
        </w:tc>
        <w:tc>
          <w:tcPr>
            <w:tcW w:w="2012" w:type="dxa"/>
          </w:tcPr>
          <w:p w:rsidR="0071111F" w:rsidRDefault="0071111F" w:rsidP="004727C6">
            <w:r>
              <w:t>Får indsigt i religiøse subkulturer i USA</w:t>
            </w:r>
          </w:p>
          <w:p w:rsidR="0071111F" w:rsidRDefault="0071111F" w:rsidP="004727C6">
            <w:r>
              <w:t>At skrive med rimelige sproglige præcision i et sammenhængende sprog</w:t>
            </w:r>
          </w:p>
          <w:p w:rsidR="0071111F" w:rsidRDefault="0071111F" w:rsidP="004727C6">
            <w:r>
              <w:t xml:space="preserve">Afpasset genren </w:t>
            </w:r>
          </w:p>
          <w:p w:rsidR="0071111F" w:rsidRDefault="0071111F" w:rsidP="004727C6">
            <w:r>
              <w:t>Mestre de forskellige datidsformer</w:t>
            </w:r>
          </w:p>
        </w:tc>
        <w:tc>
          <w:tcPr>
            <w:tcW w:w="1926" w:type="dxa"/>
          </w:tcPr>
          <w:p w:rsidR="0071111F" w:rsidRDefault="0071111F" w:rsidP="004727C6">
            <w:r>
              <w:t xml:space="preserve">The </w:t>
            </w:r>
            <w:proofErr w:type="spellStart"/>
            <w:r>
              <w:t>Amish</w:t>
            </w:r>
            <w:proofErr w:type="spellEnd"/>
          </w:p>
        </w:tc>
        <w:tc>
          <w:tcPr>
            <w:tcW w:w="2084" w:type="dxa"/>
          </w:tcPr>
          <w:p w:rsidR="0071111F" w:rsidRDefault="0071111F" w:rsidP="004727C6">
            <w:r>
              <w:t>Blue Cat</w:t>
            </w:r>
          </w:p>
          <w:p w:rsidR="0071111F" w:rsidRDefault="0071111F" w:rsidP="004727C6"/>
          <w:p w:rsidR="0071111F" w:rsidRDefault="0071111F" w:rsidP="004727C6">
            <w:r>
              <w:t xml:space="preserve">The </w:t>
            </w:r>
            <w:proofErr w:type="spellStart"/>
            <w:r>
              <w:t>Amish</w:t>
            </w:r>
            <w:proofErr w:type="spellEnd"/>
            <w:r>
              <w:t>, DR,2001</w:t>
            </w:r>
          </w:p>
          <w:p w:rsidR="0071111F" w:rsidRDefault="0071111F" w:rsidP="004727C6">
            <w:r>
              <w:t xml:space="preserve">The </w:t>
            </w:r>
            <w:proofErr w:type="spellStart"/>
            <w:r>
              <w:t>devils</w:t>
            </w:r>
            <w:proofErr w:type="spellEnd"/>
            <w:r>
              <w:t xml:space="preserve"> </w:t>
            </w:r>
            <w:proofErr w:type="spellStart"/>
            <w:r>
              <w:t>playground</w:t>
            </w:r>
            <w:proofErr w:type="spellEnd"/>
          </w:p>
        </w:tc>
        <w:tc>
          <w:tcPr>
            <w:tcW w:w="1926" w:type="dxa"/>
          </w:tcPr>
          <w:p w:rsidR="0071111F" w:rsidRDefault="0071111F" w:rsidP="004727C6">
            <w:r>
              <w:t>Klassesamtaler</w:t>
            </w:r>
          </w:p>
          <w:p w:rsidR="0071111F" w:rsidRDefault="0071111F" w:rsidP="004727C6">
            <w:r>
              <w:t>Skriftlige og lytte opgaver</w:t>
            </w:r>
          </w:p>
        </w:tc>
      </w:tr>
      <w:tr w:rsidR="0071111F" w:rsidRPr="00BF668C" w:rsidTr="00FF7319">
        <w:tc>
          <w:tcPr>
            <w:tcW w:w="1838" w:type="dxa"/>
          </w:tcPr>
          <w:p w:rsidR="0071111F" w:rsidRDefault="0071111F" w:rsidP="004727C6">
            <w:r>
              <w:t>6</w:t>
            </w:r>
          </w:p>
        </w:tc>
        <w:tc>
          <w:tcPr>
            <w:tcW w:w="2012" w:type="dxa"/>
          </w:tcPr>
          <w:p w:rsidR="0071111F" w:rsidRDefault="0071111F" w:rsidP="004727C6">
            <w:r>
              <w:t>emneuge</w:t>
            </w:r>
          </w:p>
        </w:tc>
        <w:tc>
          <w:tcPr>
            <w:tcW w:w="1926" w:type="dxa"/>
          </w:tcPr>
          <w:p w:rsidR="0071111F" w:rsidRDefault="0071111F" w:rsidP="004727C6">
            <w:r>
              <w:t>-------------</w:t>
            </w:r>
          </w:p>
        </w:tc>
        <w:tc>
          <w:tcPr>
            <w:tcW w:w="2084" w:type="dxa"/>
          </w:tcPr>
          <w:p w:rsidR="0071111F" w:rsidRDefault="0071111F" w:rsidP="004727C6">
            <w:r>
              <w:t>-------------</w:t>
            </w:r>
          </w:p>
        </w:tc>
        <w:tc>
          <w:tcPr>
            <w:tcW w:w="1926" w:type="dxa"/>
          </w:tcPr>
          <w:p w:rsidR="0071111F" w:rsidRDefault="0071111F" w:rsidP="004727C6">
            <w:r>
              <w:t>------------</w:t>
            </w:r>
          </w:p>
        </w:tc>
      </w:tr>
      <w:tr w:rsidR="0071111F" w:rsidRPr="00BF668C" w:rsidTr="00FF7319">
        <w:tc>
          <w:tcPr>
            <w:tcW w:w="1838" w:type="dxa"/>
          </w:tcPr>
          <w:p w:rsidR="0071111F" w:rsidRDefault="0071111F" w:rsidP="004727C6">
            <w:r>
              <w:t>7</w:t>
            </w:r>
          </w:p>
        </w:tc>
        <w:tc>
          <w:tcPr>
            <w:tcW w:w="2012" w:type="dxa"/>
          </w:tcPr>
          <w:p w:rsidR="0071111F" w:rsidRDefault="0071111F" w:rsidP="004727C6">
            <w:r>
              <w:t>vinterferie</w:t>
            </w:r>
          </w:p>
        </w:tc>
        <w:tc>
          <w:tcPr>
            <w:tcW w:w="1926" w:type="dxa"/>
          </w:tcPr>
          <w:p w:rsidR="0071111F" w:rsidRDefault="0071111F" w:rsidP="004727C6">
            <w:r>
              <w:t>-------------</w:t>
            </w:r>
          </w:p>
        </w:tc>
        <w:tc>
          <w:tcPr>
            <w:tcW w:w="2084" w:type="dxa"/>
          </w:tcPr>
          <w:p w:rsidR="0071111F" w:rsidRDefault="0071111F" w:rsidP="004727C6">
            <w:r>
              <w:t>---------------</w:t>
            </w:r>
          </w:p>
        </w:tc>
        <w:tc>
          <w:tcPr>
            <w:tcW w:w="1926" w:type="dxa"/>
          </w:tcPr>
          <w:p w:rsidR="0071111F" w:rsidRDefault="0071111F" w:rsidP="004727C6">
            <w:r>
              <w:t>-----------</w:t>
            </w:r>
          </w:p>
        </w:tc>
      </w:tr>
      <w:tr w:rsidR="0071111F" w:rsidRPr="006815F3" w:rsidTr="00FF7319">
        <w:tc>
          <w:tcPr>
            <w:tcW w:w="1838" w:type="dxa"/>
          </w:tcPr>
          <w:p w:rsidR="0071111F" w:rsidRDefault="0071111F" w:rsidP="004727C6">
            <w:r>
              <w:t>8-12</w:t>
            </w:r>
          </w:p>
        </w:tc>
        <w:tc>
          <w:tcPr>
            <w:tcW w:w="2012" w:type="dxa"/>
          </w:tcPr>
          <w:p w:rsidR="0071111F" w:rsidRDefault="006815F3" w:rsidP="004727C6">
            <w:r>
              <w:t>At få indblik i de sociale forhold i USA og England.</w:t>
            </w:r>
          </w:p>
          <w:p w:rsidR="006815F3" w:rsidRDefault="006815F3" w:rsidP="004727C6">
            <w:r>
              <w:t>At tænke over og vurdere egne levevilkår og værdier</w:t>
            </w:r>
          </w:p>
          <w:p w:rsidR="006815F3" w:rsidRDefault="006815F3" w:rsidP="004727C6">
            <w:r>
              <w:t xml:space="preserve">At anvende centrale regler for opbygningen af en sammenhængende tekst med brug af </w:t>
            </w:r>
            <w:proofErr w:type="spellStart"/>
            <w:r>
              <w:t>sætningforbindere</w:t>
            </w:r>
            <w:proofErr w:type="spellEnd"/>
          </w:p>
        </w:tc>
        <w:tc>
          <w:tcPr>
            <w:tcW w:w="1926" w:type="dxa"/>
          </w:tcPr>
          <w:p w:rsidR="0071111F" w:rsidRDefault="006815F3" w:rsidP="004727C6">
            <w:r>
              <w:t>Living on the streets</w:t>
            </w:r>
          </w:p>
        </w:tc>
        <w:tc>
          <w:tcPr>
            <w:tcW w:w="2084" w:type="dxa"/>
          </w:tcPr>
          <w:p w:rsidR="0071111F" w:rsidRDefault="006815F3" w:rsidP="004727C6">
            <w:r>
              <w:t xml:space="preserve">Blue </w:t>
            </w:r>
            <w:proofErr w:type="spellStart"/>
            <w:r>
              <w:t>cat</w:t>
            </w:r>
            <w:proofErr w:type="spellEnd"/>
          </w:p>
          <w:p w:rsidR="006815F3" w:rsidRDefault="006815F3" w:rsidP="004727C6"/>
          <w:p w:rsidR="006815F3" w:rsidRDefault="006815F3" w:rsidP="004727C6">
            <w:r>
              <w:t>Webpages</w:t>
            </w:r>
          </w:p>
          <w:p w:rsidR="006815F3" w:rsidRDefault="006815F3" w:rsidP="004727C6">
            <w:proofErr w:type="spellStart"/>
            <w:r>
              <w:t>You</w:t>
            </w:r>
            <w:proofErr w:type="spellEnd"/>
            <w:r>
              <w:t xml:space="preserve"> tube videos</w:t>
            </w:r>
          </w:p>
          <w:p w:rsidR="006815F3" w:rsidRPr="006815F3" w:rsidRDefault="006815F3" w:rsidP="004727C6">
            <w:pPr>
              <w:rPr>
                <w:lang w:val="en-US"/>
              </w:rPr>
            </w:pPr>
            <w:r w:rsidRPr="006815F3">
              <w:rPr>
                <w:lang w:val="en-US"/>
              </w:rPr>
              <w:t>Film the pursuit of H</w:t>
            </w:r>
            <w:r>
              <w:rPr>
                <w:lang w:val="en-US"/>
              </w:rPr>
              <w:t>appiness</w:t>
            </w:r>
          </w:p>
        </w:tc>
        <w:tc>
          <w:tcPr>
            <w:tcW w:w="1926" w:type="dxa"/>
          </w:tcPr>
          <w:p w:rsidR="0071111F" w:rsidRDefault="006815F3" w:rsidP="004727C6">
            <w:r w:rsidRPr="006815F3">
              <w:t>Fremlæggelse af hvordan man o</w:t>
            </w:r>
            <w:r>
              <w:t>verlever på gaden</w:t>
            </w:r>
          </w:p>
          <w:p w:rsidR="006815F3" w:rsidRDefault="006815F3" w:rsidP="004727C6">
            <w:r>
              <w:t>Klassesamtaler</w:t>
            </w:r>
          </w:p>
          <w:p w:rsidR="006815F3" w:rsidRPr="006815F3" w:rsidRDefault="006815F3" w:rsidP="004727C6"/>
        </w:tc>
      </w:tr>
      <w:tr w:rsidR="00FF7319" w:rsidRPr="006815F3" w:rsidTr="00FF7319">
        <w:tc>
          <w:tcPr>
            <w:tcW w:w="1838" w:type="dxa"/>
          </w:tcPr>
          <w:p w:rsidR="00FF7319" w:rsidRDefault="00FF7319" w:rsidP="004727C6">
            <w:r>
              <w:t>13-18</w:t>
            </w:r>
          </w:p>
        </w:tc>
        <w:tc>
          <w:tcPr>
            <w:tcW w:w="2012" w:type="dxa"/>
          </w:tcPr>
          <w:p w:rsidR="00FF7319" w:rsidRDefault="00FF7319" w:rsidP="004727C6">
            <w:r>
              <w:t xml:space="preserve">Forberedelse på elevernes </w:t>
            </w:r>
            <w:proofErr w:type="spellStart"/>
            <w:r>
              <w:t>outline</w:t>
            </w:r>
            <w:proofErr w:type="spellEnd"/>
          </w:p>
        </w:tc>
        <w:tc>
          <w:tcPr>
            <w:tcW w:w="1926" w:type="dxa"/>
          </w:tcPr>
          <w:p w:rsidR="00FF7319" w:rsidRDefault="00FF7319" w:rsidP="004727C6">
            <w:proofErr w:type="spellStart"/>
            <w:r>
              <w:t>outline</w:t>
            </w:r>
            <w:proofErr w:type="spellEnd"/>
          </w:p>
        </w:tc>
        <w:tc>
          <w:tcPr>
            <w:tcW w:w="2084" w:type="dxa"/>
          </w:tcPr>
          <w:p w:rsidR="00FF7319" w:rsidRDefault="00FF7319" w:rsidP="004727C6"/>
        </w:tc>
        <w:tc>
          <w:tcPr>
            <w:tcW w:w="1926" w:type="dxa"/>
          </w:tcPr>
          <w:p w:rsidR="00FF7319" w:rsidRPr="006815F3" w:rsidRDefault="00FF7319" w:rsidP="004727C6">
            <w:r>
              <w:t>Endelig disposition</w:t>
            </w:r>
          </w:p>
        </w:tc>
      </w:tr>
    </w:tbl>
    <w:p w:rsidR="00ED60FD" w:rsidRPr="006815F3" w:rsidRDefault="00ED60FD"/>
    <w:sectPr w:rsidR="00ED60FD" w:rsidRPr="006815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C6"/>
    <w:rsid w:val="004727C6"/>
    <w:rsid w:val="006815F3"/>
    <w:rsid w:val="0071111F"/>
    <w:rsid w:val="00BF668C"/>
    <w:rsid w:val="00ED60FD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99E5"/>
  <w15:chartTrackingRefBased/>
  <w15:docId w15:val="{413B46F0-5256-4387-8232-61EF8198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7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Eugenia Jensen Jakobskolen</dc:creator>
  <cp:keywords/>
  <dc:description/>
  <cp:lastModifiedBy>Lissette Eugenia Jensen Jakobskolen</cp:lastModifiedBy>
  <cp:revision>2</cp:revision>
  <dcterms:created xsi:type="dcterms:W3CDTF">2019-08-21T13:16:00Z</dcterms:created>
  <dcterms:modified xsi:type="dcterms:W3CDTF">2019-08-21T14:03:00Z</dcterms:modified>
</cp:coreProperties>
</file>